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16E6" w14:textId="77777777" w:rsidR="00634170" w:rsidRDefault="00634170" w:rsidP="006911A7">
      <w:pPr>
        <w:spacing w:after="286" w:line="240" w:lineRule="auto"/>
        <w:ind w:left="11" w:right="3" w:hanging="11"/>
        <w:contextualSpacing/>
        <w:jc w:val="center"/>
        <w:rPr>
          <w:b/>
          <w:sz w:val="27"/>
        </w:rPr>
      </w:pPr>
    </w:p>
    <w:p w14:paraId="4EB68D93" w14:textId="77777777" w:rsidR="00634170" w:rsidRDefault="00634170" w:rsidP="006911A7">
      <w:pPr>
        <w:spacing w:after="286" w:line="240" w:lineRule="auto"/>
        <w:ind w:left="11" w:right="3" w:hanging="11"/>
        <w:contextualSpacing/>
        <w:jc w:val="center"/>
        <w:rPr>
          <w:b/>
          <w:sz w:val="27"/>
        </w:rPr>
      </w:pPr>
    </w:p>
    <w:p w14:paraId="5B98FC17" w14:textId="6F0BFA46" w:rsidR="00D225FE" w:rsidRDefault="00393FA7" w:rsidP="006911A7">
      <w:pPr>
        <w:spacing w:after="286" w:line="240" w:lineRule="auto"/>
        <w:ind w:left="11" w:right="3" w:hanging="11"/>
        <w:contextualSpacing/>
        <w:jc w:val="center"/>
      </w:pPr>
      <w:r>
        <w:rPr>
          <w:b/>
          <w:sz w:val="27"/>
        </w:rPr>
        <w:t xml:space="preserve">Student </w:t>
      </w:r>
      <w:r w:rsidR="00B70B67">
        <w:rPr>
          <w:b/>
          <w:sz w:val="27"/>
        </w:rPr>
        <w:t>Innovation and Research</w:t>
      </w:r>
      <w:r>
        <w:rPr>
          <w:b/>
          <w:sz w:val="27"/>
        </w:rPr>
        <w:t xml:space="preserve"> Award (</w:t>
      </w:r>
      <w:r w:rsidR="00B70B67">
        <w:rPr>
          <w:b/>
          <w:sz w:val="27"/>
        </w:rPr>
        <w:t>SIRA</w:t>
      </w:r>
      <w:r>
        <w:rPr>
          <w:b/>
          <w:sz w:val="27"/>
        </w:rPr>
        <w:t xml:space="preserve">) </w:t>
      </w:r>
      <w:r w:rsidR="008F28E6">
        <w:rPr>
          <w:b/>
          <w:sz w:val="27"/>
        </w:rPr>
        <w:t>Committee</w:t>
      </w:r>
      <w:r w:rsidR="008F28E6">
        <w:rPr>
          <w:b/>
          <w:sz w:val="27"/>
        </w:rPr>
        <w:br/>
      </w:r>
    </w:p>
    <w:p w14:paraId="11994035" w14:textId="4C620E2D" w:rsidR="00B03C13" w:rsidRDefault="00D520E3" w:rsidP="006911A7">
      <w:pPr>
        <w:spacing w:after="0" w:line="240" w:lineRule="auto"/>
        <w:ind w:left="11" w:right="1" w:hanging="11"/>
        <w:contextualSpacing/>
        <w:jc w:val="center"/>
        <w:rPr>
          <w:b/>
          <w:sz w:val="27"/>
        </w:rPr>
      </w:pPr>
      <w:r>
        <w:rPr>
          <w:b/>
          <w:sz w:val="27"/>
        </w:rPr>
        <w:t>POLICY ON CONFLICT OF INTEREST</w:t>
      </w:r>
    </w:p>
    <w:p w14:paraId="3817E5A8" w14:textId="77777777" w:rsidR="00B03C13" w:rsidRDefault="00B03C13" w:rsidP="006911A7">
      <w:pPr>
        <w:spacing w:after="0" w:line="240" w:lineRule="auto"/>
        <w:ind w:left="11" w:right="1" w:hanging="11"/>
        <w:contextualSpacing/>
        <w:jc w:val="center"/>
        <w:rPr>
          <w:b/>
          <w:sz w:val="27"/>
        </w:rPr>
      </w:pPr>
    </w:p>
    <w:sdt>
      <w:sdtPr>
        <w:rPr>
          <w:rFonts w:ascii="Times New Roman" w:eastAsia="Times New Roman" w:hAnsi="Times New Roman" w:cs="Times New Roman"/>
          <w:b w:val="0"/>
          <w:bCs w:val="0"/>
          <w:color w:val="000000"/>
          <w:sz w:val="22"/>
          <w:szCs w:val="24"/>
          <w:lang w:val="en-CA"/>
        </w:rPr>
        <w:id w:val="-379242790"/>
        <w:docPartObj>
          <w:docPartGallery w:val="Table of Contents"/>
          <w:docPartUnique/>
        </w:docPartObj>
      </w:sdtPr>
      <w:sdtEndPr>
        <w:rPr>
          <w:noProof/>
        </w:rPr>
      </w:sdtEndPr>
      <w:sdtContent>
        <w:p w14:paraId="34FE005C" w14:textId="0E79E0D7" w:rsidR="005A18A1" w:rsidRDefault="005A18A1">
          <w:pPr>
            <w:pStyle w:val="TOCHeading"/>
          </w:pPr>
          <w:r>
            <w:t>Table of Contents</w:t>
          </w:r>
        </w:p>
        <w:p w14:paraId="0E698DE5" w14:textId="181ADEAC" w:rsidR="005A18A1" w:rsidRDefault="005A18A1">
          <w:pPr>
            <w:pStyle w:val="TOC1"/>
            <w:tabs>
              <w:tab w:val="left" w:pos="660"/>
              <w:tab w:val="right" w:leader="dot" w:pos="9352"/>
            </w:tabs>
            <w:rPr>
              <w:rFonts w:eastAsiaTheme="minorEastAsia" w:cstheme="minorBidi"/>
              <w:b w:val="0"/>
              <w:bCs w:val="0"/>
              <w:i w:val="0"/>
              <w:iCs w:val="0"/>
              <w:noProof/>
              <w:color w:val="auto"/>
              <w:lang w:eastAsia="ko-KR"/>
            </w:rPr>
          </w:pPr>
          <w:r>
            <w:rPr>
              <w:b w:val="0"/>
              <w:bCs w:val="0"/>
            </w:rPr>
            <w:fldChar w:fldCharType="begin"/>
          </w:r>
          <w:r>
            <w:instrText xml:space="preserve"> TOC \o "1-3" \h \z \u </w:instrText>
          </w:r>
          <w:r>
            <w:rPr>
              <w:b w:val="0"/>
              <w:bCs w:val="0"/>
            </w:rPr>
            <w:fldChar w:fldCharType="separate"/>
          </w:r>
          <w:hyperlink w:anchor="_Toc52230302" w:history="1">
            <w:r w:rsidRPr="0046014E">
              <w:rPr>
                <w:rStyle w:val="Hyperlink"/>
                <w:noProof/>
              </w:rPr>
              <w:t xml:space="preserve">1. </w:t>
            </w:r>
            <w:r>
              <w:rPr>
                <w:rFonts w:eastAsiaTheme="minorEastAsia" w:cstheme="minorBidi"/>
                <w:b w:val="0"/>
                <w:bCs w:val="0"/>
                <w:i w:val="0"/>
                <w:iCs w:val="0"/>
                <w:noProof/>
                <w:color w:val="auto"/>
                <w:lang w:eastAsia="ko-KR"/>
              </w:rPr>
              <w:tab/>
            </w:r>
            <w:r w:rsidRPr="0046014E">
              <w:rPr>
                <w:rStyle w:val="Hyperlink"/>
                <w:noProof/>
              </w:rPr>
              <w:t>PREAMBLE</w:t>
            </w:r>
            <w:r>
              <w:rPr>
                <w:noProof/>
                <w:webHidden/>
              </w:rPr>
              <w:tab/>
            </w:r>
            <w:r>
              <w:rPr>
                <w:noProof/>
                <w:webHidden/>
              </w:rPr>
              <w:fldChar w:fldCharType="begin"/>
            </w:r>
            <w:r>
              <w:rPr>
                <w:noProof/>
                <w:webHidden/>
              </w:rPr>
              <w:instrText xml:space="preserve"> PAGEREF _Toc52230302 \h </w:instrText>
            </w:r>
            <w:r>
              <w:rPr>
                <w:noProof/>
                <w:webHidden/>
              </w:rPr>
            </w:r>
            <w:r>
              <w:rPr>
                <w:noProof/>
                <w:webHidden/>
              </w:rPr>
              <w:fldChar w:fldCharType="separate"/>
            </w:r>
            <w:r>
              <w:rPr>
                <w:noProof/>
                <w:webHidden/>
              </w:rPr>
              <w:t>2</w:t>
            </w:r>
            <w:r>
              <w:rPr>
                <w:noProof/>
                <w:webHidden/>
              </w:rPr>
              <w:fldChar w:fldCharType="end"/>
            </w:r>
          </w:hyperlink>
        </w:p>
        <w:p w14:paraId="0275356E" w14:textId="17084509" w:rsidR="005A18A1" w:rsidRDefault="00532BA1">
          <w:pPr>
            <w:pStyle w:val="TOC2"/>
            <w:tabs>
              <w:tab w:val="left" w:pos="880"/>
              <w:tab w:val="right" w:leader="dot" w:pos="9352"/>
            </w:tabs>
            <w:rPr>
              <w:rFonts w:eastAsiaTheme="minorEastAsia" w:cstheme="minorBidi"/>
              <w:b w:val="0"/>
              <w:bCs w:val="0"/>
              <w:noProof/>
              <w:color w:val="auto"/>
              <w:sz w:val="24"/>
              <w:szCs w:val="24"/>
              <w:lang w:eastAsia="ko-KR"/>
            </w:rPr>
          </w:pPr>
          <w:hyperlink w:anchor="_Toc52230303" w:history="1">
            <w:r w:rsidR="005A18A1" w:rsidRPr="0046014E">
              <w:rPr>
                <w:rStyle w:val="Hyperlink"/>
                <w:noProof/>
              </w:rPr>
              <w:t>1.1</w:t>
            </w:r>
            <w:r w:rsidR="005A18A1">
              <w:rPr>
                <w:rFonts w:eastAsiaTheme="minorEastAsia" w:cstheme="minorBidi"/>
                <w:b w:val="0"/>
                <w:bCs w:val="0"/>
                <w:noProof/>
                <w:color w:val="auto"/>
                <w:sz w:val="24"/>
                <w:szCs w:val="24"/>
                <w:lang w:eastAsia="ko-KR"/>
              </w:rPr>
              <w:tab/>
            </w:r>
            <w:r w:rsidR="005A18A1" w:rsidRPr="0046014E">
              <w:rPr>
                <w:rStyle w:val="Hyperlink"/>
                <w:noProof/>
              </w:rPr>
              <w:t>Recognition</w:t>
            </w:r>
            <w:r w:rsidR="005A18A1">
              <w:rPr>
                <w:noProof/>
                <w:webHidden/>
              </w:rPr>
              <w:tab/>
            </w:r>
            <w:r w:rsidR="005A18A1">
              <w:rPr>
                <w:noProof/>
                <w:webHidden/>
              </w:rPr>
              <w:fldChar w:fldCharType="begin"/>
            </w:r>
            <w:r w:rsidR="005A18A1">
              <w:rPr>
                <w:noProof/>
                <w:webHidden/>
              </w:rPr>
              <w:instrText xml:space="preserve"> PAGEREF _Toc52230303 \h </w:instrText>
            </w:r>
            <w:r w:rsidR="005A18A1">
              <w:rPr>
                <w:noProof/>
                <w:webHidden/>
              </w:rPr>
            </w:r>
            <w:r w:rsidR="005A18A1">
              <w:rPr>
                <w:noProof/>
                <w:webHidden/>
              </w:rPr>
              <w:fldChar w:fldCharType="separate"/>
            </w:r>
            <w:r w:rsidR="005A18A1">
              <w:rPr>
                <w:noProof/>
                <w:webHidden/>
              </w:rPr>
              <w:t>2</w:t>
            </w:r>
            <w:r w:rsidR="005A18A1">
              <w:rPr>
                <w:noProof/>
                <w:webHidden/>
              </w:rPr>
              <w:fldChar w:fldCharType="end"/>
            </w:r>
          </w:hyperlink>
        </w:p>
        <w:p w14:paraId="658F6904" w14:textId="33F611F8" w:rsidR="005A18A1" w:rsidRDefault="00532BA1">
          <w:pPr>
            <w:pStyle w:val="TOC2"/>
            <w:tabs>
              <w:tab w:val="left" w:pos="880"/>
              <w:tab w:val="right" w:leader="dot" w:pos="9352"/>
            </w:tabs>
            <w:rPr>
              <w:rFonts w:eastAsiaTheme="minorEastAsia" w:cstheme="minorBidi"/>
              <w:b w:val="0"/>
              <w:bCs w:val="0"/>
              <w:noProof/>
              <w:color w:val="auto"/>
              <w:sz w:val="24"/>
              <w:szCs w:val="24"/>
              <w:lang w:eastAsia="ko-KR"/>
            </w:rPr>
          </w:pPr>
          <w:hyperlink w:anchor="_Toc52230304" w:history="1">
            <w:r w:rsidR="005A18A1" w:rsidRPr="0046014E">
              <w:rPr>
                <w:rStyle w:val="Hyperlink"/>
                <w:noProof/>
              </w:rPr>
              <w:t>1.2</w:t>
            </w:r>
            <w:r w:rsidR="005A18A1">
              <w:rPr>
                <w:rFonts w:eastAsiaTheme="minorEastAsia" w:cstheme="minorBidi"/>
                <w:b w:val="0"/>
                <w:bCs w:val="0"/>
                <w:noProof/>
                <w:color w:val="auto"/>
                <w:sz w:val="24"/>
                <w:szCs w:val="24"/>
                <w:lang w:eastAsia="ko-KR"/>
              </w:rPr>
              <w:tab/>
            </w:r>
            <w:r w:rsidR="005A18A1" w:rsidRPr="0046014E">
              <w:rPr>
                <w:rStyle w:val="Hyperlink"/>
                <w:noProof/>
              </w:rPr>
              <w:t>Disclosure</w:t>
            </w:r>
            <w:r w:rsidR="005A18A1">
              <w:rPr>
                <w:noProof/>
                <w:webHidden/>
              </w:rPr>
              <w:tab/>
            </w:r>
            <w:r w:rsidR="005A18A1">
              <w:rPr>
                <w:noProof/>
                <w:webHidden/>
              </w:rPr>
              <w:fldChar w:fldCharType="begin"/>
            </w:r>
            <w:r w:rsidR="005A18A1">
              <w:rPr>
                <w:noProof/>
                <w:webHidden/>
              </w:rPr>
              <w:instrText xml:space="preserve"> PAGEREF _Toc52230304 \h </w:instrText>
            </w:r>
            <w:r w:rsidR="005A18A1">
              <w:rPr>
                <w:noProof/>
                <w:webHidden/>
              </w:rPr>
            </w:r>
            <w:r w:rsidR="005A18A1">
              <w:rPr>
                <w:noProof/>
                <w:webHidden/>
              </w:rPr>
              <w:fldChar w:fldCharType="separate"/>
            </w:r>
            <w:r w:rsidR="005A18A1">
              <w:rPr>
                <w:noProof/>
                <w:webHidden/>
              </w:rPr>
              <w:t>2</w:t>
            </w:r>
            <w:r w:rsidR="005A18A1">
              <w:rPr>
                <w:noProof/>
                <w:webHidden/>
              </w:rPr>
              <w:fldChar w:fldCharType="end"/>
            </w:r>
          </w:hyperlink>
        </w:p>
        <w:p w14:paraId="49BCB72A" w14:textId="0CC22731" w:rsidR="005A18A1" w:rsidRDefault="00532BA1">
          <w:pPr>
            <w:pStyle w:val="TOC2"/>
            <w:tabs>
              <w:tab w:val="left" w:pos="880"/>
              <w:tab w:val="right" w:leader="dot" w:pos="9352"/>
            </w:tabs>
            <w:rPr>
              <w:rFonts w:eastAsiaTheme="minorEastAsia" w:cstheme="minorBidi"/>
              <w:b w:val="0"/>
              <w:bCs w:val="0"/>
              <w:noProof/>
              <w:color w:val="auto"/>
              <w:sz w:val="24"/>
              <w:szCs w:val="24"/>
              <w:lang w:eastAsia="ko-KR"/>
            </w:rPr>
          </w:pPr>
          <w:hyperlink w:anchor="_Toc52230305" w:history="1">
            <w:r w:rsidR="005A18A1" w:rsidRPr="0046014E">
              <w:rPr>
                <w:rStyle w:val="Hyperlink"/>
                <w:noProof/>
              </w:rPr>
              <w:t>1.3</w:t>
            </w:r>
            <w:r w:rsidR="005A18A1">
              <w:rPr>
                <w:rFonts w:eastAsiaTheme="minorEastAsia" w:cstheme="minorBidi"/>
                <w:b w:val="0"/>
                <w:bCs w:val="0"/>
                <w:noProof/>
                <w:color w:val="auto"/>
                <w:sz w:val="24"/>
                <w:szCs w:val="24"/>
                <w:lang w:eastAsia="ko-KR"/>
              </w:rPr>
              <w:tab/>
            </w:r>
            <w:r w:rsidR="005A18A1" w:rsidRPr="0046014E">
              <w:rPr>
                <w:rStyle w:val="Hyperlink"/>
                <w:noProof/>
              </w:rPr>
              <w:t>Resolution</w:t>
            </w:r>
            <w:r w:rsidR="005A18A1">
              <w:rPr>
                <w:noProof/>
                <w:webHidden/>
              </w:rPr>
              <w:tab/>
            </w:r>
            <w:r w:rsidR="005A18A1">
              <w:rPr>
                <w:noProof/>
                <w:webHidden/>
              </w:rPr>
              <w:fldChar w:fldCharType="begin"/>
            </w:r>
            <w:r w:rsidR="005A18A1">
              <w:rPr>
                <w:noProof/>
                <w:webHidden/>
              </w:rPr>
              <w:instrText xml:space="preserve"> PAGEREF _Toc52230305 \h </w:instrText>
            </w:r>
            <w:r w:rsidR="005A18A1">
              <w:rPr>
                <w:noProof/>
                <w:webHidden/>
              </w:rPr>
            </w:r>
            <w:r w:rsidR="005A18A1">
              <w:rPr>
                <w:noProof/>
                <w:webHidden/>
              </w:rPr>
              <w:fldChar w:fldCharType="separate"/>
            </w:r>
            <w:r w:rsidR="005A18A1">
              <w:rPr>
                <w:noProof/>
                <w:webHidden/>
              </w:rPr>
              <w:t>2</w:t>
            </w:r>
            <w:r w:rsidR="005A18A1">
              <w:rPr>
                <w:noProof/>
                <w:webHidden/>
              </w:rPr>
              <w:fldChar w:fldCharType="end"/>
            </w:r>
          </w:hyperlink>
        </w:p>
        <w:p w14:paraId="67CBA8A3" w14:textId="603FDED1" w:rsidR="005A18A1" w:rsidRDefault="00532BA1">
          <w:pPr>
            <w:pStyle w:val="TOC1"/>
            <w:tabs>
              <w:tab w:val="left" w:pos="660"/>
              <w:tab w:val="right" w:leader="dot" w:pos="9352"/>
            </w:tabs>
            <w:rPr>
              <w:rFonts w:eastAsiaTheme="minorEastAsia" w:cstheme="minorBidi"/>
              <w:b w:val="0"/>
              <w:bCs w:val="0"/>
              <w:i w:val="0"/>
              <w:iCs w:val="0"/>
              <w:noProof/>
              <w:color w:val="auto"/>
              <w:lang w:eastAsia="ko-KR"/>
            </w:rPr>
          </w:pPr>
          <w:hyperlink w:anchor="_Toc52230306" w:history="1">
            <w:r w:rsidR="005A18A1" w:rsidRPr="0046014E">
              <w:rPr>
                <w:rStyle w:val="Hyperlink"/>
                <w:noProof/>
              </w:rPr>
              <w:t xml:space="preserve">2. </w:t>
            </w:r>
            <w:r w:rsidR="005A18A1">
              <w:rPr>
                <w:rFonts w:eastAsiaTheme="minorEastAsia" w:cstheme="minorBidi"/>
                <w:b w:val="0"/>
                <w:bCs w:val="0"/>
                <w:i w:val="0"/>
                <w:iCs w:val="0"/>
                <w:noProof/>
                <w:color w:val="auto"/>
                <w:lang w:eastAsia="ko-KR"/>
              </w:rPr>
              <w:tab/>
            </w:r>
            <w:r w:rsidR="005A18A1" w:rsidRPr="0046014E">
              <w:rPr>
                <w:rStyle w:val="Hyperlink"/>
                <w:noProof/>
              </w:rPr>
              <w:t>DEFINITION OF CONFLICT OF INTEREST</w:t>
            </w:r>
            <w:r w:rsidR="005A18A1">
              <w:rPr>
                <w:noProof/>
                <w:webHidden/>
              </w:rPr>
              <w:tab/>
            </w:r>
            <w:r w:rsidR="005A18A1">
              <w:rPr>
                <w:noProof/>
                <w:webHidden/>
              </w:rPr>
              <w:fldChar w:fldCharType="begin"/>
            </w:r>
            <w:r w:rsidR="005A18A1">
              <w:rPr>
                <w:noProof/>
                <w:webHidden/>
              </w:rPr>
              <w:instrText xml:space="preserve"> PAGEREF _Toc52230306 \h </w:instrText>
            </w:r>
            <w:r w:rsidR="005A18A1">
              <w:rPr>
                <w:noProof/>
                <w:webHidden/>
              </w:rPr>
            </w:r>
            <w:r w:rsidR="005A18A1">
              <w:rPr>
                <w:noProof/>
                <w:webHidden/>
              </w:rPr>
              <w:fldChar w:fldCharType="separate"/>
            </w:r>
            <w:r w:rsidR="005A18A1">
              <w:rPr>
                <w:noProof/>
                <w:webHidden/>
              </w:rPr>
              <w:t>2</w:t>
            </w:r>
            <w:r w:rsidR="005A18A1">
              <w:rPr>
                <w:noProof/>
                <w:webHidden/>
              </w:rPr>
              <w:fldChar w:fldCharType="end"/>
            </w:r>
          </w:hyperlink>
        </w:p>
        <w:p w14:paraId="0B116204" w14:textId="67958074" w:rsidR="005A18A1" w:rsidRDefault="00532BA1">
          <w:pPr>
            <w:pStyle w:val="TOC1"/>
            <w:tabs>
              <w:tab w:val="left" w:pos="660"/>
              <w:tab w:val="right" w:leader="dot" w:pos="9352"/>
            </w:tabs>
            <w:rPr>
              <w:rFonts w:eastAsiaTheme="minorEastAsia" w:cstheme="minorBidi"/>
              <w:b w:val="0"/>
              <w:bCs w:val="0"/>
              <w:i w:val="0"/>
              <w:iCs w:val="0"/>
              <w:noProof/>
              <w:color w:val="auto"/>
              <w:lang w:eastAsia="ko-KR"/>
            </w:rPr>
          </w:pPr>
          <w:hyperlink w:anchor="_Toc52230307" w:history="1">
            <w:r w:rsidR="005A18A1" w:rsidRPr="0046014E">
              <w:rPr>
                <w:rStyle w:val="Hyperlink"/>
                <w:noProof/>
              </w:rPr>
              <w:t xml:space="preserve">3. </w:t>
            </w:r>
            <w:r w:rsidR="005A18A1">
              <w:rPr>
                <w:rFonts w:eastAsiaTheme="minorEastAsia" w:cstheme="minorBidi"/>
                <w:b w:val="0"/>
                <w:bCs w:val="0"/>
                <w:i w:val="0"/>
                <w:iCs w:val="0"/>
                <w:noProof/>
                <w:color w:val="auto"/>
                <w:lang w:eastAsia="ko-KR"/>
              </w:rPr>
              <w:tab/>
            </w:r>
            <w:r w:rsidR="005A18A1" w:rsidRPr="0046014E">
              <w:rPr>
                <w:rStyle w:val="Hyperlink"/>
                <w:noProof/>
              </w:rPr>
              <w:t>OTHER DEFINITIONS</w:t>
            </w:r>
            <w:r w:rsidR="005A18A1">
              <w:rPr>
                <w:noProof/>
                <w:webHidden/>
              </w:rPr>
              <w:tab/>
            </w:r>
            <w:r w:rsidR="005A18A1">
              <w:rPr>
                <w:noProof/>
                <w:webHidden/>
              </w:rPr>
              <w:fldChar w:fldCharType="begin"/>
            </w:r>
            <w:r w:rsidR="005A18A1">
              <w:rPr>
                <w:noProof/>
                <w:webHidden/>
              </w:rPr>
              <w:instrText xml:space="preserve"> PAGEREF _Toc52230307 \h </w:instrText>
            </w:r>
            <w:r w:rsidR="005A18A1">
              <w:rPr>
                <w:noProof/>
                <w:webHidden/>
              </w:rPr>
            </w:r>
            <w:r w:rsidR="005A18A1">
              <w:rPr>
                <w:noProof/>
                <w:webHidden/>
              </w:rPr>
              <w:fldChar w:fldCharType="separate"/>
            </w:r>
            <w:r w:rsidR="005A18A1">
              <w:rPr>
                <w:noProof/>
                <w:webHidden/>
              </w:rPr>
              <w:t>3</w:t>
            </w:r>
            <w:r w:rsidR="005A18A1">
              <w:rPr>
                <w:noProof/>
                <w:webHidden/>
              </w:rPr>
              <w:fldChar w:fldCharType="end"/>
            </w:r>
          </w:hyperlink>
        </w:p>
        <w:p w14:paraId="34E9DD0A" w14:textId="27A8C8A6" w:rsidR="005A18A1" w:rsidRDefault="00532BA1">
          <w:pPr>
            <w:pStyle w:val="TOC1"/>
            <w:tabs>
              <w:tab w:val="left" w:pos="440"/>
              <w:tab w:val="right" w:leader="dot" w:pos="9352"/>
            </w:tabs>
            <w:rPr>
              <w:rFonts w:eastAsiaTheme="minorEastAsia" w:cstheme="minorBidi"/>
              <w:b w:val="0"/>
              <w:bCs w:val="0"/>
              <w:i w:val="0"/>
              <w:iCs w:val="0"/>
              <w:noProof/>
              <w:color w:val="auto"/>
              <w:lang w:eastAsia="ko-KR"/>
            </w:rPr>
          </w:pPr>
          <w:hyperlink w:anchor="_Toc52230308" w:history="1">
            <w:r w:rsidR="005A18A1" w:rsidRPr="0046014E">
              <w:rPr>
                <w:rStyle w:val="Hyperlink"/>
                <w:noProof/>
              </w:rPr>
              <w:t>4.</w:t>
            </w:r>
            <w:r w:rsidR="005A18A1">
              <w:rPr>
                <w:rFonts w:eastAsiaTheme="minorEastAsia" w:cstheme="minorBidi"/>
                <w:b w:val="0"/>
                <w:bCs w:val="0"/>
                <w:i w:val="0"/>
                <w:iCs w:val="0"/>
                <w:noProof/>
                <w:color w:val="auto"/>
                <w:lang w:eastAsia="ko-KR"/>
              </w:rPr>
              <w:tab/>
            </w:r>
            <w:r w:rsidR="005A18A1" w:rsidRPr="0046014E">
              <w:rPr>
                <w:rStyle w:val="Hyperlink"/>
                <w:noProof/>
              </w:rPr>
              <w:t>POLICY</w:t>
            </w:r>
            <w:r w:rsidR="005A18A1">
              <w:rPr>
                <w:noProof/>
                <w:webHidden/>
              </w:rPr>
              <w:tab/>
            </w:r>
            <w:r w:rsidR="005A18A1">
              <w:rPr>
                <w:noProof/>
                <w:webHidden/>
              </w:rPr>
              <w:fldChar w:fldCharType="begin"/>
            </w:r>
            <w:r w:rsidR="005A18A1">
              <w:rPr>
                <w:noProof/>
                <w:webHidden/>
              </w:rPr>
              <w:instrText xml:space="preserve"> PAGEREF _Toc52230308 \h </w:instrText>
            </w:r>
            <w:r w:rsidR="005A18A1">
              <w:rPr>
                <w:noProof/>
                <w:webHidden/>
              </w:rPr>
            </w:r>
            <w:r w:rsidR="005A18A1">
              <w:rPr>
                <w:noProof/>
                <w:webHidden/>
              </w:rPr>
              <w:fldChar w:fldCharType="separate"/>
            </w:r>
            <w:r w:rsidR="005A18A1">
              <w:rPr>
                <w:noProof/>
                <w:webHidden/>
              </w:rPr>
              <w:t>4</w:t>
            </w:r>
            <w:r w:rsidR="005A18A1">
              <w:rPr>
                <w:noProof/>
                <w:webHidden/>
              </w:rPr>
              <w:fldChar w:fldCharType="end"/>
            </w:r>
          </w:hyperlink>
        </w:p>
        <w:p w14:paraId="0AD19B35" w14:textId="04F82080" w:rsidR="005A18A1" w:rsidRDefault="00532BA1">
          <w:pPr>
            <w:pStyle w:val="TOC1"/>
            <w:tabs>
              <w:tab w:val="left" w:pos="440"/>
              <w:tab w:val="right" w:leader="dot" w:pos="9352"/>
            </w:tabs>
            <w:rPr>
              <w:rFonts w:eastAsiaTheme="minorEastAsia" w:cstheme="minorBidi"/>
              <w:b w:val="0"/>
              <w:bCs w:val="0"/>
              <w:i w:val="0"/>
              <w:iCs w:val="0"/>
              <w:noProof/>
              <w:color w:val="auto"/>
              <w:lang w:eastAsia="ko-KR"/>
            </w:rPr>
          </w:pPr>
          <w:hyperlink w:anchor="_Toc52230309" w:history="1">
            <w:r w:rsidR="005A18A1" w:rsidRPr="0046014E">
              <w:rPr>
                <w:rStyle w:val="Hyperlink"/>
                <w:noProof/>
              </w:rPr>
              <w:t>5.</w:t>
            </w:r>
            <w:r w:rsidR="005A18A1">
              <w:rPr>
                <w:rFonts w:eastAsiaTheme="minorEastAsia" w:cstheme="minorBidi"/>
                <w:b w:val="0"/>
                <w:bCs w:val="0"/>
                <w:i w:val="0"/>
                <w:iCs w:val="0"/>
                <w:noProof/>
                <w:color w:val="auto"/>
                <w:lang w:eastAsia="ko-KR"/>
              </w:rPr>
              <w:tab/>
            </w:r>
            <w:r w:rsidR="005A18A1" w:rsidRPr="0046014E">
              <w:rPr>
                <w:rStyle w:val="Hyperlink"/>
                <w:noProof/>
              </w:rPr>
              <w:t>PROCEDURES</w:t>
            </w:r>
            <w:r w:rsidR="005A18A1">
              <w:rPr>
                <w:noProof/>
                <w:webHidden/>
              </w:rPr>
              <w:tab/>
            </w:r>
            <w:r w:rsidR="005A18A1">
              <w:rPr>
                <w:noProof/>
                <w:webHidden/>
              </w:rPr>
              <w:fldChar w:fldCharType="begin"/>
            </w:r>
            <w:r w:rsidR="005A18A1">
              <w:rPr>
                <w:noProof/>
                <w:webHidden/>
              </w:rPr>
              <w:instrText xml:space="preserve"> PAGEREF _Toc52230309 \h </w:instrText>
            </w:r>
            <w:r w:rsidR="005A18A1">
              <w:rPr>
                <w:noProof/>
                <w:webHidden/>
              </w:rPr>
            </w:r>
            <w:r w:rsidR="005A18A1">
              <w:rPr>
                <w:noProof/>
                <w:webHidden/>
              </w:rPr>
              <w:fldChar w:fldCharType="separate"/>
            </w:r>
            <w:r w:rsidR="005A18A1">
              <w:rPr>
                <w:noProof/>
                <w:webHidden/>
              </w:rPr>
              <w:t>4</w:t>
            </w:r>
            <w:r w:rsidR="005A18A1">
              <w:rPr>
                <w:noProof/>
                <w:webHidden/>
              </w:rPr>
              <w:fldChar w:fldCharType="end"/>
            </w:r>
          </w:hyperlink>
        </w:p>
        <w:p w14:paraId="263BFA2D" w14:textId="29B4CD70" w:rsidR="005A18A1" w:rsidRDefault="00532BA1">
          <w:pPr>
            <w:pStyle w:val="TOC2"/>
            <w:tabs>
              <w:tab w:val="left" w:pos="880"/>
              <w:tab w:val="right" w:leader="dot" w:pos="9352"/>
            </w:tabs>
            <w:rPr>
              <w:rFonts w:eastAsiaTheme="minorEastAsia" w:cstheme="minorBidi"/>
              <w:b w:val="0"/>
              <w:bCs w:val="0"/>
              <w:noProof/>
              <w:color w:val="auto"/>
              <w:sz w:val="24"/>
              <w:szCs w:val="24"/>
              <w:lang w:eastAsia="ko-KR"/>
            </w:rPr>
          </w:pPr>
          <w:hyperlink w:anchor="_Toc52230310" w:history="1">
            <w:r w:rsidR="005A18A1" w:rsidRPr="0046014E">
              <w:rPr>
                <w:rStyle w:val="Hyperlink"/>
                <w:noProof/>
              </w:rPr>
              <w:t>5.1</w:t>
            </w:r>
            <w:r w:rsidR="005A18A1">
              <w:rPr>
                <w:rFonts w:eastAsiaTheme="minorEastAsia" w:cstheme="minorBidi"/>
                <w:b w:val="0"/>
                <w:bCs w:val="0"/>
                <w:noProof/>
                <w:color w:val="auto"/>
                <w:sz w:val="24"/>
                <w:szCs w:val="24"/>
                <w:lang w:eastAsia="ko-KR"/>
              </w:rPr>
              <w:tab/>
            </w:r>
            <w:r w:rsidR="005A18A1" w:rsidRPr="0046014E">
              <w:rPr>
                <w:rStyle w:val="Hyperlink"/>
                <w:noProof/>
              </w:rPr>
              <w:t>Disclosure</w:t>
            </w:r>
            <w:r w:rsidR="005A18A1">
              <w:rPr>
                <w:noProof/>
                <w:webHidden/>
              </w:rPr>
              <w:tab/>
            </w:r>
            <w:r w:rsidR="005A18A1">
              <w:rPr>
                <w:noProof/>
                <w:webHidden/>
              </w:rPr>
              <w:fldChar w:fldCharType="begin"/>
            </w:r>
            <w:r w:rsidR="005A18A1">
              <w:rPr>
                <w:noProof/>
                <w:webHidden/>
              </w:rPr>
              <w:instrText xml:space="preserve"> PAGEREF _Toc52230310 \h </w:instrText>
            </w:r>
            <w:r w:rsidR="005A18A1">
              <w:rPr>
                <w:noProof/>
                <w:webHidden/>
              </w:rPr>
            </w:r>
            <w:r w:rsidR="005A18A1">
              <w:rPr>
                <w:noProof/>
                <w:webHidden/>
              </w:rPr>
              <w:fldChar w:fldCharType="separate"/>
            </w:r>
            <w:r w:rsidR="005A18A1">
              <w:rPr>
                <w:noProof/>
                <w:webHidden/>
              </w:rPr>
              <w:t>4</w:t>
            </w:r>
            <w:r w:rsidR="005A18A1">
              <w:rPr>
                <w:noProof/>
                <w:webHidden/>
              </w:rPr>
              <w:fldChar w:fldCharType="end"/>
            </w:r>
          </w:hyperlink>
        </w:p>
        <w:p w14:paraId="65F9537B" w14:textId="084A5B34" w:rsidR="005A18A1" w:rsidRDefault="00532BA1">
          <w:pPr>
            <w:pStyle w:val="TOC2"/>
            <w:tabs>
              <w:tab w:val="left" w:pos="880"/>
              <w:tab w:val="right" w:leader="dot" w:pos="9352"/>
            </w:tabs>
            <w:rPr>
              <w:rFonts w:eastAsiaTheme="minorEastAsia" w:cstheme="minorBidi"/>
              <w:b w:val="0"/>
              <w:bCs w:val="0"/>
              <w:noProof/>
              <w:color w:val="auto"/>
              <w:sz w:val="24"/>
              <w:szCs w:val="24"/>
              <w:lang w:eastAsia="ko-KR"/>
            </w:rPr>
          </w:pPr>
          <w:hyperlink w:anchor="_Toc52230311" w:history="1">
            <w:r w:rsidR="005A18A1" w:rsidRPr="0046014E">
              <w:rPr>
                <w:rStyle w:val="Hyperlink"/>
                <w:noProof/>
              </w:rPr>
              <w:t>5.2</w:t>
            </w:r>
            <w:r w:rsidR="005A18A1">
              <w:rPr>
                <w:rFonts w:eastAsiaTheme="minorEastAsia" w:cstheme="minorBidi"/>
                <w:b w:val="0"/>
                <w:bCs w:val="0"/>
                <w:noProof/>
                <w:color w:val="auto"/>
                <w:sz w:val="24"/>
                <w:szCs w:val="24"/>
                <w:lang w:eastAsia="ko-KR"/>
              </w:rPr>
              <w:tab/>
            </w:r>
            <w:r w:rsidR="005A18A1" w:rsidRPr="0046014E">
              <w:rPr>
                <w:rStyle w:val="Hyperlink"/>
                <w:noProof/>
              </w:rPr>
              <w:t>Procedures for Handling General Conflicts of Interest</w:t>
            </w:r>
            <w:r w:rsidR="005A18A1">
              <w:rPr>
                <w:noProof/>
                <w:webHidden/>
              </w:rPr>
              <w:tab/>
            </w:r>
            <w:r w:rsidR="005A18A1">
              <w:rPr>
                <w:noProof/>
                <w:webHidden/>
              </w:rPr>
              <w:fldChar w:fldCharType="begin"/>
            </w:r>
            <w:r w:rsidR="005A18A1">
              <w:rPr>
                <w:noProof/>
                <w:webHidden/>
              </w:rPr>
              <w:instrText xml:space="preserve"> PAGEREF _Toc52230311 \h </w:instrText>
            </w:r>
            <w:r w:rsidR="005A18A1">
              <w:rPr>
                <w:noProof/>
                <w:webHidden/>
              </w:rPr>
            </w:r>
            <w:r w:rsidR="005A18A1">
              <w:rPr>
                <w:noProof/>
                <w:webHidden/>
              </w:rPr>
              <w:fldChar w:fldCharType="separate"/>
            </w:r>
            <w:r w:rsidR="005A18A1">
              <w:rPr>
                <w:noProof/>
                <w:webHidden/>
              </w:rPr>
              <w:t>5</w:t>
            </w:r>
            <w:r w:rsidR="005A18A1">
              <w:rPr>
                <w:noProof/>
                <w:webHidden/>
              </w:rPr>
              <w:fldChar w:fldCharType="end"/>
            </w:r>
          </w:hyperlink>
        </w:p>
        <w:p w14:paraId="29048C4C" w14:textId="46477E0C" w:rsidR="005A18A1" w:rsidRDefault="00532BA1">
          <w:pPr>
            <w:pStyle w:val="TOC2"/>
            <w:tabs>
              <w:tab w:val="left" w:pos="880"/>
              <w:tab w:val="right" w:leader="dot" w:pos="9352"/>
            </w:tabs>
            <w:rPr>
              <w:rFonts w:eastAsiaTheme="minorEastAsia" w:cstheme="minorBidi"/>
              <w:b w:val="0"/>
              <w:bCs w:val="0"/>
              <w:noProof/>
              <w:color w:val="auto"/>
              <w:sz w:val="24"/>
              <w:szCs w:val="24"/>
              <w:lang w:eastAsia="ko-KR"/>
            </w:rPr>
          </w:pPr>
          <w:hyperlink w:anchor="_Toc52230312" w:history="1">
            <w:r w:rsidR="005A18A1" w:rsidRPr="0046014E">
              <w:rPr>
                <w:rStyle w:val="Hyperlink"/>
                <w:noProof/>
              </w:rPr>
              <w:t xml:space="preserve">5.3 </w:t>
            </w:r>
            <w:r w:rsidR="005A18A1">
              <w:rPr>
                <w:rFonts w:eastAsiaTheme="minorEastAsia" w:cstheme="minorBidi"/>
                <w:b w:val="0"/>
                <w:bCs w:val="0"/>
                <w:noProof/>
                <w:color w:val="auto"/>
                <w:sz w:val="24"/>
                <w:szCs w:val="24"/>
                <w:lang w:eastAsia="ko-KR"/>
              </w:rPr>
              <w:tab/>
            </w:r>
            <w:r w:rsidR="005A18A1" w:rsidRPr="0046014E">
              <w:rPr>
                <w:rStyle w:val="Hyperlink"/>
                <w:noProof/>
              </w:rPr>
              <w:t>Use of Information for Personal Gain</w:t>
            </w:r>
            <w:r w:rsidR="005A18A1">
              <w:rPr>
                <w:noProof/>
                <w:webHidden/>
              </w:rPr>
              <w:tab/>
            </w:r>
            <w:r w:rsidR="005A18A1">
              <w:rPr>
                <w:noProof/>
                <w:webHidden/>
              </w:rPr>
              <w:fldChar w:fldCharType="begin"/>
            </w:r>
            <w:r w:rsidR="005A18A1">
              <w:rPr>
                <w:noProof/>
                <w:webHidden/>
              </w:rPr>
              <w:instrText xml:space="preserve"> PAGEREF _Toc52230312 \h </w:instrText>
            </w:r>
            <w:r w:rsidR="005A18A1">
              <w:rPr>
                <w:noProof/>
                <w:webHidden/>
              </w:rPr>
            </w:r>
            <w:r w:rsidR="005A18A1">
              <w:rPr>
                <w:noProof/>
                <w:webHidden/>
              </w:rPr>
              <w:fldChar w:fldCharType="separate"/>
            </w:r>
            <w:r w:rsidR="005A18A1">
              <w:rPr>
                <w:noProof/>
                <w:webHidden/>
              </w:rPr>
              <w:t>5</w:t>
            </w:r>
            <w:r w:rsidR="005A18A1">
              <w:rPr>
                <w:noProof/>
                <w:webHidden/>
              </w:rPr>
              <w:fldChar w:fldCharType="end"/>
            </w:r>
          </w:hyperlink>
        </w:p>
        <w:p w14:paraId="2E8707B1" w14:textId="15B9A09D" w:rsidR="005A18A1" w:rsidRDefault="00532BA1">
          <w:pPr>
            <w:pStyle w:val="TOC1"/>
            <w:tabs>
              <w:tab w:val="left" w:pos="660"/>
              <w:tab w:val="right" w:leader="dot" w:pos="9352"/>
            </w:tabs>
            <w:rPr>
              <w:rFonts w:eastAsiaTheme="minorEastAsia" w:cstheme="minorBidi"/>
              <w:b w:val="0"/>
              <w:bCs w:val="0"/>
              <w:i w:val="0"/>
              <w:iCs w:val="0"/>
              <w:noProof/>
              <w:color w:val="auto"/>
              <w:lang w:eastAsia="ko-KR"/>
            </w:rPr>
          </w:pPr>
          <w:hyperlink w:anchor="_Toc52230313" w:history="1">
            <w:r w:rsidR="005A18A1" w:rsidRPr="0046014E">
              <w:rPr>
                <w:rStyle w:val="Hyperlink"/>
                <w:noProof/>
              </w:rPr>
              <w:t xml:space="preserve">7. </w:t>
            </w:r>
            <w:r w:rsidR="005A18A1">
              <w:rPr>
                <w:rFonts w:eastAsiaTheme="minorEastAsia" w:cstheme="minorBidi"/>
                <w:b w:val="0"/>
                <w:bCs w:val="0"/>
                <w:i w:val="0"/>
                <w:iCs w:val="0"/>
                <w:noProof/>
                <w:color w:val="auto"/>
                <w:lang w:eastAsia="ko-KR"/>
              </w:rPr>
              <w:tab/>
            </w:r>
            <w:r w:rsidR="005A18A1" w:rsidRPr="0046014E">
              <w:rPr>
                <w:rStyle w:val="Hyperlink"/>
                <w:noProof/>
              </w:rPr>
              <w:t>COMPLIANCE</w:t>
            </w:r>
            <w:r w:rsidR="005A18A1">
              <w:rPr>
                <w:noProof/>
                <w:webHidden/>
              </w:rPr>
              <w:tab/>
            </w:r>
            <w:r w:rsidR="005A18A1">
              <w:rPr>
                <w:noProof/>
                <w:webHidden/>
              </w:rPr>
              <w:fldChar w:fldCharType="begin"/>
            </w:r>
            <w:r w:rsidR="005A18A1">
              <w:rPr>
                <w:noProof/>
                <w:webHidden/>
              </w:rPr>
              <w:instrText xml:space="preserve"> PAGEREF _Toc52230313 \h </w:instrText>
            </w:r>
            <w:r w:rsidR="005A18A1">
              <w:rPr>
                <w:noProof/>
                <w:webHidden/>
              </w:rPr>
            </w:r>
            <w:r w:rsidR="005A18A1">
              <w:rPr>
                <w:noProof/>
                <w:webHidden/>
              </w:rPr>
              <w:fldChar w:fldCharType="separate"/>
            </w:r>
            <w:r w:rsidR="005A18A1">
              <w:rPr>
                <w:noProof/>
                <w:webHidden/>
              </w:rPr>
              <w:t>5</w:t>
            </w:r>
            <w:r w:rsidR="005A18A1">
              <w:rPr>
                <w:noProof/>
                <w:webHidden/>
              </w:rPr>
              <w:fldChar w:fldCharType="end"/>
            </w:r>
          </w:hyperlink>
        </w:p>
        <w:p w14:paraId="0D3EE11A" w14:textId="53F1CC2C" w:rsidR="005A18A1" w:rsidRDefault="00532BA1">
          <w:pPr>
            <w:pStyle w:val="TOC1"/>
            <w:tabs>
              <w:tab w:val="left" w:pos="660"/>
              <w:tab w:val="right" w:leader="dot" w:pos="9352"/>
            </w:tabs>
            <w:rPr>
              <w:rFonts w:eastAsiaTheme="minorEastAsia" w:cstheme="minorBidi"/>
              <w:b w:val="0"/>
              <w:bCs w:val="0"/>
              <w:i w:val="0"/>
              <w:iCs w:val="0"/>
              <w:noProof/>
              <w:color w:val="auto"/>
              <w:lang w:eastAsia="ko-KR"/>
            </w:rPr>
          </w:pPr>
          <w:hyperlink w:anchor="_Toc52230314" w:history="1">
            <w:r w:rsidR="005A18A1" w:rsidRPr="0046014E">
              <w:rPr>
                <w:rStyle w:val="Hyperlink"/>
                <w:noProof/>
              </w:rPr>
              <w:t xml:space="preserve">8. </w:t>
            </w:r>
            <w:r w:rsidR="005A18A1">
              <w:rPr>
                <w:rFonts w:eastAsiaTheme="minorEastAsia" w:cstheme="minorBidi"/>
                <w:b w:val="0"/>
                <w:bCs w:val="0"/>
                <w:i w:val="0"/>
                <w:iCs w:val="0"/>
                <w:noProof/>
                <w:color w:val="auto"/>
                <w:lang w:eastAsia="ko-KR"/>
              </w:rPr>
              <w:tab/>
            </w:r>
            <w:r w:rsidR="005A18A1" w:rsidRPr="0046014E">
              <w:rPr>
                <w:rStyle w:val="Hyperlink"/>
                <w:noProof/>
              </w:rPr>
              <w:t>APPEALS</w:t>
            </w:r>
            <w:r w:rsidR="005A18A1">
              <w:rPr>
                <w:noProof/>
                <w:webHidden/>
              </w:rPr>
              <w:tab/>
            </w:r>
            <w:r w:rsidR="005A18A1">
              <w:rPr>
                <w:noProof/>
                <w:webHidden/>
              </w:rPr>
              <w:fldChar w:fldCharType="begin"/>
            </w:r>
            <w:r w:rsidR="005A18A1">
              <w:rPr>
                <w:noProof/>
                <w:webHidden/>
              </w:rPr>
              <w:instrText xml:space="preserve"> PAGEREF _Toc52230314 \h </w:instrText>
            </w:r>
            <w:r w:rsidR="005A18A1">
              <w:rPr>
                <w:noProof/>
                <w:webHidden/>
              </w:rPr>
            </w:r>
            <w:r w:rsidR="005A18A1">
              <w:rPr>
                <w:noProof/>
                <w:webHidden/>
              </w:rPr>
              <w:fldChar w:fldCharType="separate"/>
            </w:r>
            <w:r w:rsidR="005A18A1">
              <w:rPr>
                <w:noProof/>
                <w:webHidden/>
              </w:rPr>
              <w:t>5</w:t>
            </w:r>
            <w:r w:rsidR="005A18A1">
              <w:rPr>
                <w:noProof/>
                <w:webHidden/>
              </w:rPr>
              <w:fldChar w:fldCharType="end"/>
            </w:r>
          </w:hyperlink>
        </w:p>
        <w:p w14:paraId="404E6714" w14:textId="75521F7E" w:rsidR="005A18A1" w:rsidRDefault="00532BA1">
          <w:pPr>
            <w:pStyle w:val="TOC1"/>
            <w:tabs>
              <w:tab w:val="left" w:pos="440"/>
              <w:tab w:val="right" w:leader="dot" w:pos="9352"/>
            </w:tabs>
            <w:rPr>
              <w:rFonts w:eastAsiaTheme="minorEastAsia" w:cstheme="minorBidi"/>
              <w:b w:val="0"/>
              <w:bCs w:val="0"/>
              <w:i w:val="0"/>
              <w:iCs w:val="0"/>
              <w:noProof/>
              <w:color w:val="auto"/>
              <w:lang w:eastAsia="ko-KR"/>
            </w:rPr>
          </w:pPr>
          <w:hyperlink w:anchor="_Toc52230315" w:history="1">
            <w:r w:rsidR="005A18A1" w:rsidRPr="0046014E">
              <w:rPr>
                <w:rStyle w:val="Hyperlink"/>
                <w:noProof/>
              </w:rPr>
              <w:t>1.</w:t>
            </w:r>
            <w:r w:rsidR="005A18A1">
              <w:rPr>
                <w:rFonts w:eastAsiaTheme="minorEastAsia" w:cstheme="minorBidi"/>
                <w:b w:val="0"/>
                <w:bCs w:val="0"/>
                <w:i w:val="0"/>
                <w:iCs w:val="0"/>
                <w:noProof/>
                <w:color w:val="auto"/>
                <w:lang w:eastAsia="ko-KR"/>
              </w:rPr>
              <w:tab/>
            </w:r>
            <w:r w:rsidR="005A18A1" w:rsidRPr="0046014E">
              <w:rPr>
                <w:rStyle w:val="Hyperlink"/>
                <w:noProof/>
              </w:rPr>
              <w:t>GOVERNING POLICY</w:t>
            </w:r>
            <w:r w:rsidR="005A18A1">
              <w:rPr>
                <w:noProof/>
                <w:webHidden/>
              </w:rPr>
              <w:tab/>
            </w:r>
            <w:r w:rsidR="005A18A1">
              <w:rPr>
                <w:noProof/>
                <w:webHidden/>
              </w:rPr>
              <w:fldChar w:fldCharType="begin"/>
            </w:r>
            <w:r w:rsidR="005A18A1">
              <w:rPr>
                <w:noProof/>
                <w:webHidden/>
              </w:rPr>
              <w:instrText xml:space="preserve"> PAGEREF _Toc52230315 \h </w:instrText>
            </w:r>
            <w:r w:rsidR="005A18A1">
              <w:rPr>
                <w:noProof/>
                <w:webHidden/>
              </w:rPr>
            </w:r>
            <w:r w:rsidR="005A18A1">
              <w:rPr>
                <w:noProof/>
                <w:webHidden/>
              </w:rPr>
              <w:fldChar w:fldCharType="separate"/>
            </w:r>
            <w:r w:rsidR="005A18A1">
              <w:rPr>
                <w:noProof/>
                <w:webHidden/>
              </w:rPr>
              <w:t>6</w:t>
            </w:r>
            <w:r w:rsidR="005A18A1">
              <w:rPr>
                <w:noProof/>
                <w:webHidden/>
              </w:rPr>
              <w:fldChar w:fldCharType="end"/>
            </w:r>
          </w:hyperlink>
        </w:p>
        <w:p w14:paraId="0F60A969" w14:textId="6F32E4A1" w:rsidR="005A18A1" w:rsidRDefault="005A18A1">
          <w:r>
            <w:rPr>
              <w:b/>
              <w:bCs/>
              <w:noProof/>
            </w:rPr>
            <w:fldChar w:fldCharType="end"/>
          </w:r>
        </w:p>
      </w:sdtContent>
    </w:sdt>
    <w:p w14:paraId="26FB3495" w14:textId="4FBA9587" w:rsidR="00B03C13" w:rsidRDefault="00B03C13" w:rsidP="006911A7">
      <w:pPr>
        <w:spacing w:after="0" w:line="240" w:lineRule="auto"/>
        <w:ind w:left="11" w:right="1" w:hanging="11"/>
        <w:contextualSpacing/>
        <w:jc w:val="center"/>
        <w:rPr>
          <w:b/>
          <w:sz w:val="27"/>
        </w:rPr>
      </w:pPr>
    </w:p>
    <w:p w14:paraId="44072FBD" w14:textId="62BF3B60" w:rsidR="000C2067" w:rsidRDefault="000C2067" w:rsidP="006911A7">
      <w:pPr>
        <w:spacing w:after="0" w:line="240" w:lineRule="auto"/>
        <w:ind w:left="11" w:right="1" w:hanging="11"/>
        <w:contextualSpacing/>
        <w:jc w:val="center"/>
        <w:rPr>
          <w:b/>
          <w:sz w:val="27"/>
        </w:rPr>
      </w:pPr>
    </w:p>
    <w:p w14:paraId="5D55CA49" w14:textId="3F3E2863" w:rsidR="000C2067" w:rsidRDefault="000C2067" w:rsidP="006911A7">
      <w:pPr>
        <w:spacing w:after="0" w:line="240" w:lineRule="auto"/>
        <w:ind w:left="11" w:right="1" w:hanging="11"/>
        <w:contextualSpacing/>
        <w:jc w:val="center"/>
        <w:rPr>
          <w:b/>
          <w:sz w:val="27"/>
        </w:rPr>
      </w:pPr>
    </w:p>
    <w:p w14:paraId="4EA03DF3" w14:textId="747560E6" w:rsidR="000C2067" w:rsidRDefault="000C2067" w:rsidP="006911A7">
      <w:pPr>
        <w:spacing w:after="0" w:line="240" w:lineRule="auto"/>
        <w:ind w:left="11" w:right="1" w:hanging="11"/>
        <w:contextualSpacing/>
        <w:jc w:val="center"/>
        <w:rPr>
          <w:b/>
          <w:sz w:val="27"/>
        </w:rPr>
      </w:pPr>
    </w:p>
    <w:p w14:paraId="56135EA6" w14:textId="4022F353" w:rsidR="000C2067" w:rsidRDefault="000C2067" w:rsidP="006911A7">
      <w:pPr>
        <w:spacing w:after="0" w:line="240" w:lineRule="auto"/>
        <w:ind w:left="11" w:right="1" w:hanging="11"/>
        <w:contextualSpacing/>
        <w:jc w:val="center"/>
        <w:rPr>
          <w:b/>
          <w:sz w:val="27"/>
        </w:rPr>
      </w:pPr>
    </w:p>
    <w:p w14:paraId="17DD9C02" w14:textId="1F93908B" w:rsidR="000C2067" w:rsidRDefault="000C2067" w:rsidP="006911A7">
      <w:pPr>
        <w:spacing w:after="0" w:line="240" w:lineRule="auto"/>
        <w:ind w:left="11" w:right="1" w:hanging="11"/>
        <w:contextualSpacing/>
        <w:jc w:val="center"/>
        <w:rPr>
          <w:b/>
          <w:sz w:val="27"/>
        </w:rPr>
      </w:pPr>
    </w:p>
    <w:p w14:paraId="3C1E0A2B" w14:textId="69586313" w:rsidR="00B3017C" w:rsidRDefault="00B3017C" w:rsidP="006911A7">
      <w:pPr>
        <w:spacing w:after="0" w:line="240" w:lineRule="auto"/>
        <w:ind w:left="11" w:right="1" w:hanging="11"/>
        <w:contextualSpacing/>
        <w:jc w:val="center"/>
        <w:rPr>
          <w:b/>
          <w:sz w:val="27"/>
        </w:rPr>
      </w:pPr>
    </w:p>
    <w:p w14:paraId="7EDDCD67" w14:textId="77777777" w:rsidR="00F36D2B" w:rsidRDefault="00F36D2B" w:rsidP="006911A7">
      <w:pPr>
        <w:spacing w:after="0" w:line="240" w:lineRule="auto"/>
        <w:ind w:left="11" w:right="1" w:hanging="11"/>
        <w:contextualSpacing/>
        <w:jc w:val="center"/>
        <w:rPr>
          <w:b/>
          <w:sz w:val="27"/>
        </w:rPr>
      </w:pPr>
    </w:p>
    <w:p w14:paraId="1CC7B83C" w14:textId="34F38E5E" w:rsidR="000C2067" w:rsidRDefault="000C2067" w:rsidP="006911A7">
      <w:pPr>
        <w:spacing w:after="0" w:line="240" w:lineRule="auto"/>
        <w:ind w:left="11" w:right="1" w:hanging="11"/>
        <w:contextualSpacing/>
        <w:jc w:val="center"/>
        <w:rPr>
          <w:b/>
          <w:sz w:val="27"/>
        </w:rPr>
      </w:pPr>
    </w:p>
    <w:p w14:paraId="2914B03C" w14:textId="19B9C05F" w:rsidR="000C2067" w:rsidRDefault="000C2067" w:rsidP="006911A7">
      <w:pPr>
        <w:spacing w:after="0" w:line="240" w:lineRule="auto"/>
        <w:ind w:left="11" w:right="1" w:hanging="11"/>
        <w:contextualSpacing/>
        <w:jc w:val="center"/>
        <w:rPr>
          <w:b/>
          <w:sz w:val="27"/>
        </w:rPr>
      </w:pPr>
    </w:p>
    <w:p w14:paraId="0615B66F" w14:textId="77777777" w:rsidR="000C2067" w:rsidRDefault="000C2067" w:rsidP="006911A7">
      <w:pPr>
        <w:spacing w:after="0" w:line="240" w:lineRule="auto"/>
        <w:ind w:left="11" w:right="1" w:hanging="11"/>
        <w:contextualSpacing/>
        <w:jc w:val="center"/>
        <w:rPr>
          <w:b/>
          <w:sz w:val="27"/>
        </w:rPr>
      </w:pPr>
    </w:p>
    <w:p w14:paraId="3CFC707B" w14:textId="77777777" w:rsidR="000B3B8B" w:rsidRDefault="000B3B8B">
      <w:pPr>
        <w:spacing w:after="0" w:line="240" w:lineRule="auto"/>
        <w:ind w:left="0" w:firstLine="0"/>
        <w:rPr>
          <w:b/>
        </w:rPr>
      </w:pPr>
      <w:r>
        <w:br w:type="page"/>
      </w:r>
    </w:p>
    <w:p w14:paraId="4049E371" w14:textId="46E792ED" w:rsidR="00D225FE" w:rsidRDefault="00D520E3" w:rsidP="006911A7">
      <w:pPr>
        <w:pStyle w:val="Heading1"/>
        <w:tabs>
          <w:tab w:val="center" w:pos="1342"/>
        </w:tabs>
        <w:spacing w:line="240" w:lineRule="auto"/>
        <w:ind w:left="-15" w:firstLine="0"/>
        <w:contextualSpacing/>
      </w:pPr>
      <w:bookmarkStart w:id="0" w:name="_Toc52230302"/>
      <w:r>
        <w:lastRenderedPageBreak/>
        <w:t xml:space="preserve">1. </w:t>
      </w:r>
      <w:r>
        <w:tab/>
        <w:t>PREAMBLE</w:t>
      </w:r>
      <w:bookmarkEnd w:id="0"/>
    </w:p>
    <w:p w14:paraId="4F3C5C02" w14:textId="008E2FD7" w:rsidR="00121DF6" w:rsidRDefault="00D520E3" w:rsidP="000B3B8B">
      <w:pPr>
        <w:spacing w:after="239" w:line="240" w:lineRule="auto"/>
        <w:ind w:left="-5" w:right="15"/>
        <w:contextualSpacing/>
      </w:pPr>
      <w:r>
        <w:t>To maintain trust and confidence</w:t>
      </w:r>
      <w:r w:rsidR="0041189D">
        <w:t xml:space="preserve"> among the student body</w:t>
      </w:r>
      <w:r w:rsidR="00DA33E2">
        <w:t xml:space="preserve"> at</w:t>
      </w:r>
      <w:r>
        <w:t xml:space="preserve"> Dalhousie </w:t>
      </w:r>
      <w:r w:rsidR="00274EA5">
        <w:t>Medical School,</w:t>
      </w:r>
      <w:r w:rsidR="000E04F9">
        <w:t xml:space="preserve"> the </w:t>
      </w:r>
      <w:r w:rsidR="00B70B67">
        <w:t>SIRA</w:t>
      </w:r>
      <w:r w:rsidR="000E04F9">
        <w:t xml:space="preserve"> committee</w:t>
      </w:r>
      <w:r>
        <w:t xml:space="preserve"> must act in accordance with its mission of serving </w:t>
      </w:r>
      <w:r w:rsidR="000B3B8B">
        <w:t>members of the Dalhousie Medical Students’ Society</w:t>
      </w:r>
      <w:r w:rsidR="00086846">
        <w:t xml:space="preserve"> </w:t>
      </w:r>
      <w:r w:rsidR="00E07FD4">
        <w:t>through the provision of non-RIM-related re</w:t>
      </w:r>
      <w:r w:rsidR="00247853">
        <w:t>s</w:t>
      </w:r>
      <w:r w:rsidR="00E07FD4">
        <w:t>e</w:t>
      </w:r>
      <w:r w:rsidR="00247853">
        <w:t>a</w:t>
      </w:r>
      <w:r w:rsidR="00D01683">
        <w:t>r</w:t>
      </w:r>
      <w:r w:rsidR="00E07FD4">
        <w:t>ch funding</w:t>
      </w:r>
      <w:r w:rsidR="000B3B8B">
        <w:t xml:space="preserve"> in an equitable and just due process</w:t>
      </w:r>
      <w:r w:rsidR="00E07FD4">
        <w:t xml:space="preserve">. </w:t>
      </w:r>
      <w:r w:rsidR="000B3B8B">
        <w:t>Within our community</w:t>
      </w:r>
      <w:r>
        <w:t xml:space="preserve">, conflicts of interest </w:t>
      </w:r>
      <w:r w:rsidR="000B3B8B">
        <w:t xml:space="preserve">may </w:t>
      </w:r>
      <w:r>
        <w:t xml:space="preserve">arise. The purpose of this policy is to </w:t>
      </w:r>
      <w:r w:rsidR="000B3B8B">
        <w:t>establish</w:t>
      </w:r>
      <w:r>
        <w:t xml:space="preserve"> a mechanism for identifying and addressing potential and actual conflicts of interest, so that the</w:t>
      </w:r>
      <w:r w:rsidR="00551AAD">
        <w:t xml:space="preserve"> committee’s constituents </w:t>
      </w:r>
      <w:r>
        <w:t xml:space="preserve">can be confident that its decisions are </w:t>
      </w:r>
      <w:r w:rsidR="000B3B8B">
        <w:t>independent of</w:t>
      </w:r>
      <w:r>
        <w:t xml:space="preserve"> personal interests.</w:t>
      </w:r>
    </w:p>
    <w:p w14:paraId="08FE3809" w14:textId="77777777" w:rsidR="000B3B8B" w:rsidRDefault="000B3B8B" w:rsidP="000B3B8B">
      <w:pPr>
        <w:spacing w:after="239" w:line="240" w:lineRule="auto"/>
        <w:ind w:left="-5" w:right="15"/>
        <w:contextualSpacing/>
      </w:pPr>
    </w:p>
    <w:p w14:paraId="7D84E08A" w14:textId="1820D7B6" w:rsidR="000B3B8B" w:rsidRDefault="000B3B8B" w:rsidP="006911A7">
      <w:pPr>
        <w:spacing w:after="239" w:line="240" w:lineRule="auto"/>
        <w:ind w:left="-5" w:right="15"/>
        <w:contextualSpacing/>
      </w:pPr>
      <w:r>
        <w:t>Each member</w:t>
      </w:r>
      <w:r w:rsidR="00D520E3">
        <w:t xml:space="preserve"> of the </w:t>
      </w:r>
      <w:r w:rsidR="00B70B67">
        <w:t>SIRA</w:t>
      </w:r>
      <w:r w:rsidR="00121DF6">
        <w:t xml:space="preserve"> </w:t>
      </w:r>
      <w:r w:rsidR="00D826C0">
        <w:t>c</w:t>
      </w:r>
      <w:r w:rsidR="00121DF6">
        <w:t xml:space="preserve">ommittee </w:t>
      </w:r>
      <w:r>
        <w:t xml:space="preserve">has an ethical responsibility </w:t>
      </w:r>
      <w:r w:rsidR="00D520E3">
        <w:t xml:space="preserve">to ensure that decisions </w:t>
      </w:r>
      <w:r>
        <w:t xml:space="preserve">that </w:t>
      </w:r>
      <w:r w:rsidR="00D520E3">
        <w:t xml:space="preserve">affect the </w:t>
      </w:r>
      <w:r w:rsidR="00B70B67">
        <w:t>SIRA</w:t>
      </w:r>
      <w:r w:rsidR="00121DF6">
        <w:t xml:space="preserve"> committee</w:t>
      </w:r>
      <w:r w:rsidR="00D520E3">
        <w:t xml:space="preserve"> and those it serves are taken in the best interests of </w:t>
      </w:r>
      <w:r w:rsidR="00121DF6">
        <w:t xml:space="preserve">the collective student body </w:t>
      </w:r>
      <w:r w:rsidR="00D520E3">
        <w:t xml:space="preserve">and are not influenced by personal interests. </w:t>
      </w:r>
    </w:p>
    <w:p w14:paraId="3AB5E3D2" w14:textId="77777777" w:rsidR="000B3B8B" w:rsidRDefault="000B3B8B" w:rsidP="006911A7">
      <w:pPr>
        <w:spacing w:after="239" w:line="240" w:lineRule="auto"/>
        <w:ind w:left="-5" w:right="15"/>
        <w:contextualSpacing/>
      </w:pPr>
    </w:p>
    <w:p w14:paraId="1983F879" w14:textId="0EB5A6B4" w:rsidR="00D225FE" w:rsidRDefault="00D520E3" w:rsidP="009504E8">
      <w:pPr>
        <w:spacing w:after="239" w:line="240" w:lineRule="auto"/>
        <w:ind w:left="0" w:right="15" w:firstLine="0"/>
        <w:contextualSpacing/>
      </w:pPr>
      <w:r>
        <w:t xml:space="preserve">In this context, “personal interests” </w:t>
      </w:r>
      <w:r w:rsidR="000B3B8B">
        <w:t xml:space="preserve">is defined as </w:t>
      </w:r>
      <w:r>
        <w:t>the personal, private</w:t>
      </w:r>
      <w:r w:rsidR="000B3B8B">
        <w:t>,</w:t>
      </w:r>
      <w:r>
        <w:t xml:space="preserve"> or financial interests of a</w:t>
      </w:r>
      <w:r w:rsidR="001436E6">
        <w:t>ny</w:t>
      </w:r>
      <w:r>
        <w:t xml:space="preserve"> </w:t>
      </w:r>
      <w:r w:rsidR="001436E6">
        <w:t>Dalhousie medical student, including (but not limited to)</w:t>
      </w:r>
      <w:r>
        <w:t xml:space="preserve"> closely associated person</w:t>
      </w:r>
      <w:r w:rsidR="00784D62">
        <w:t>(s)</w:t>
      </w:r>
      <w:r>
        <w:t xml:space="preserve"> or related business</w:t>
      </w:r>
      <w:r w:rsidR="00784D62">
        <w:t>(es)</w:t>
      </w:r>
      <w:r>
        <w:t xml:space="preserve">. A “closely associated person” </w:t>
      </w:r>
      <w:r w:rsidR="000B3B8B">
        <w:t xml:space="preserve">is defined as </w:t>
      </w:r>
      <w:r>
        <w:t>a person related by blood, adoption, marriage, or common</w:t>
      </w:r>
      <w:r w:rsidR="000B3B8B">
        <w:t>-</w:t>
      </w:r>
      <w:r>
        <w:t xml:space="preserve">law marriage to the </w:t>
      </w:r>
      <w:r w:rsidR="00B70B67">
        <w:t>SIRA</w:t>
      </w:r>
      <w:r w:rsidR="00784D62">
        <w:t xml:space="preserve"> Committee</w:t>
      </w:r>
      <w:r>
        <w:t xml:space="preserve"> member or a person with whom a</w:t>
      </w:r>
      <w:r w:rsidR="00784D62">
        <w:t xml:space="preserve">n </w:t>
      </w:r>
      <w:r w:rsidR="00B70B67">
        <w:t>SIRA</w:t>
      </w:r>
      <w:r w:rsidR="00784D62">
        <w:t xml:space="preserve"> </w:t>
      </w:r>
      <w:r w:rsidR="001821BC">
        <w:t>c</w:t>
      </w:r>
      <w:r w:rsidR="00784D62">
        <w:t xml:space="preserve">ommittee </w:t>
      </w:r>
      <w:r>
        <w:t xml:space="preserve">member has an </w:t>
      </w:r>
      <w:r w:rsidR="000B3B8B">
        <w:t xml:space="preserve">extenuating </w:t>
      </w:r>
      <w:r>
        <w:t xml:space="preserve">personal relationship. </w:t>
      </w:r>
    </w:p>
    <w:p w14:paraId="41DC5A8E" w14:textId="77777777" w:rsidR="000B3B8B" w:rsidRDefault="000B3B8B" w:rsidP="006911A7">
      <w:pPr>
        <w:spacing w:after="239" w:line="240" w:lineRule="auto"/>
        <w:ind w:left="-5" w:right="15"/>
        <w:contextualSpacing/>
      </w:pPr>
    </w:p>
    <w:p w14:paraId="76DFF30D" w14:textId="5D230B16" w:rsidR="00D225FE" w:rsidRDefault="00D520E3" w:rsidP="006911A7">
      <w:pPr>
        <w:spacing w:after="274" w:line="240" w:lineRule="auto"/>
        <w:ind w:left="-5" w:right="15"/>
        <w:contextualSpacing/>
      </w:pPr>
      <w:r>
        <w:t xml:space="preserve">This policy aims to minimize the occurrence of conflicts of interest and to manage them when they do arise. It does not necessarily prohibit activities which involve a conflict of interest but rather </w:t>
      </w:r>
      <w:r w:rsidR="000B3B8B">
        <w:t xml:space="preserve">mandates </w:t>
      </w:r>
      <w:r>
        <w:t>full disclosure and attempts to ensure that a person with a conflict of interest does not decide whether the conflict of interest will be permitted to continue. The policy has three components:</w:t>
      </w:r>
    </w:p>
    <w:p w14:paraId="087C234D" w14:textId="77777777" w:rsidR="00D225FE" w:rsidRDefault="00D520E3" w:rsidP="006911A7">
      <w:pPr>
        <w:pStyle w:val="Heading2"/>
        <w:tabs>
          <w:tab w:val="center" w:pos="1282"/>
        </w:tabs>
        <w:spacing w:line="240" w:lineRule="auto"/>
        <w:ind w:left="-15" w:firstLine="0"/>
        <w:contextualSpacing/>
      </w:pPr>
      <w:bookmarkStart w:id="1" w:name="_Toc52230303"/>
      <w:r>
        <w:t>1.1</w:t>
      </w:r>
      <w:r>
        <w:tab/>
        <w:t>Recognition</w:t>
      </w:r>
      <w:bookmarkEnd w:id="1"/>
    </w:p>
    <w:p w14:paraId="1D62F1E7" w14:textId="5A57A49D" w:rsidR="00D225FE" w:rsidRDefault="00D520E3" w:rsidP="006911A7">
      <w:pPr>
        <w:spacing w:after="274" w:line="240" w:lineRule="auto"/>
        <w:ind w:left="-5" w:right="15"/>
        <w:contextualSpacing/>
      </w:pPr>
      <w:r>
        <w:t xml:space="preserve">Conflicts of interest must be identified in order to </w:t>
      </w:r>
      <w:r w:rsidR="000B3B8B">
        <w:t xml:space="preserve">guide </w:t>
      </w:r>
      <w:r>
        <w:t>their appropriate management. A conflict of interest arises from a particular situation</w:t>
      </w:r>
      <w:r w:rsidR="000B3B8B">
        <w:t xml:space="preserve"> and does not</w:t>
      </w:r>
      <w:r>
        <w:t xml:space="preserve"> reflect upon the character of the individuals involved.</w:t>
      </w:r>
    </w:p>
    <w:p w14:paraId="77E6F5D8" w14:textId="77777777" w:rsidR="00D225FE" w:rsidRDefault="00D520E3" w:rsidP="006911A7">
      <w:pPr>
        <w:pStyle w:val="Heading2"/>
        <w:tabs>
          <w:tab w:val="center" w:pos="1208"/>
        </w:tabs>
        <w:spacing w:line="240" w:lineRule="auto"/>
        <w:ind w:left="-15" w:firstLine="0"/>
        <w:contextualSpacing/>
      </w:pPr>
      <w:bookmarkStart w:id="2" w:name="_Toc52230304"/>
      <w:r>
        <w:t>1.2</w:t>
      </w:r>
      <w:r>
        <w:tab/>
        <w:t>Disclosure</w:t>
      </w:r>
      <w:bookmarkEnd w:id="2"/>
    </w:p>
    <w:p w14:paraId="727251E2" w14:textId="5D167649" w:rsidR="00D225FE" w:rsidRDefault="00D520E3" w:rsidP="006911A7">
      <w:pPr>
        <w:spacing w:after="274" w:line="240" w:lineRule="auto"/>
        <w:ind w:left="-5" w:right="15"/>
        <w:contextualSpacing/>
      </w:pPr>
      <w:r>
        <w:t xml:space="preserve">Conflicts of interest and potential conflicts of interest shall be disclosed in accordance with this policy. In addition, any </w:t>
      </w:r>
      <w:r w:rsidR="001E60A2">
        <w:t xml:space="preserve">committee member </w:t>
      </w:r>
      <w:r w:rsidR="00293FFC">
        <w:t xml:space="preserve">of the </w:t>
      </w:r>
      <w:r w:rsidR="00B70B67">
        <w:t>SIRA</w:t>
      </w:r>
      <w:r w:rsidR="00293FFC">
        <w:t xml:space="preserve"> </w:t>
      </w:r>
      <w:r>
        <w:t>who is aware or has reasonable grounds to believe that an undisclosed conflict of interest exists is required to report it.</w:t>
      </w:r>
    </w:p>
    <w:p w14:paraId="26BC3307" w14:textId="77777777" w:rsidR="00D225FE" w:rsidRDefault="00D520E3" w:rsidP="006911A7">
      <w:pPr>
        <w:pStyle w:val="Heading2"/>
        <w:tabs>
          <w:tab w:val="center" w:pos="1221"/>
        </w:tabs>
        <w:spacing w:line="240" w:lineRule="auto"/>
        <w:ind w:left="-15" w:firstLine="0"/>
        <w:contextualSpacing/>
      </w:pPr>
      <w:bookmarkStart w:id="3" w:name="_Toc52230305"/>
      <w:r>
        <w:t>1.3</w:t>
      </w:r>
      <w:r>
        <w:tab/>
        <w:t>Resolution</w:t>
      </w:r>
      <w:bookmarkEnd w:id="3"/>
    </w:p>
    <w:p w14:paraId="1CFE6AFD" w14:textId="33535CF8" w:rsidR="00D225FE" w:rsidRDefault="00D520E3" w:rsidP="006911A7">
      <w:pPr>
        <w:spacing w:line="240" w:lineRule="auto"/>
        <w:ind w:left="-5" w:right="15"/>
        <w:contextualSpacing/>
      </w:pPr>
      <w:r>
        <w:t>Conflicts of interest shall be resolved within a framework and with a procedure which attempt</w:t>
      </w:r>
      <w:r w:rsidR="00C021EB">
        <w:t>s</w:t>
      </w:r>
      <w:r>
        <w:t xml:space="preserve"> to ensure that the best interests of the </w:t>
      </w:r>
      <w:r w:rsidR="00C56D51">
        <w:t xml:space="preserve">community </w:t>
      </w:r>
      <w:r>
        <w:t xml:space="preserve">and </w:t>
      </w:r>
      <w:r w:rsidR="00C56D51">
        <w:t xml:space="preserve">the committee’s </w:t>
      </w:r>
      <w:r>
        <w:t>capacity to fulfill its mission are protected.</w:t>
      </w:r>
      <w:r w:rsidR="00CC3FAB">
        <w:br/>
      </w:r>
    </w:p>
    <w:p w14:paraId="675B1E69" w14:textId="77777777" w:rsidR="00D225FE" w:rsidRDefault="00D520E3" w:rsidP="006911A7">
      <w:pPr>
        <w:pStyle w:val="Heading1"/>
        <w:tabs>
          <w:tab w:val="center" w:pos="2934"/>
        </w:tabs>
        <w:spacing w:line="240" w:lineRule="auto"/>
        <w:ind w:left="-15" w:firstLine="0"/>
        <w:contextualSpacing/>
      </w:pPr>
      <w:bookmarkStart w:id="4" w:name="_Toc52230306"/>
      <w:r>
        <w:t xml:space="preserve">2. </w:t>
      </w:r>
      <w:r>
        <w:tab/>
        <w:t>DEFINITION OF CONFLICT OF INTEREST</w:t>
      </w:r>
      <w:bookmarkEnd w:id="4"/>
    </w:p>
    <w:p w14:paraId="2DAA8C52" w14:textId="3A6702A2" w:rsidR="00D225FE" w:rsidRDefault="00D520E3" w:rsidP="006911A7">
      <w:pPr>
        <w:spacing w:after="237" w:line="240" w:lineRule="auto"/>
        <w:ind w:left="-5" w:right="15"/>
        <w:contextualSpacing/>
      </w:pPr>
      <w:r>
        <w:t>A conflict of interest exists where there is a potential or actual divergence between the personal interests of a</w:t>
      </w:r>
      <w:r w:rsidR="00597532">
        <w:t xml:space="preserve">n </w:t>
      </w:r>
      <w:r w:rsidR="00B70B67">
        <w:t>SIRA</w:t>
      </w:r>
      <w:r w:rsidR="00597532">
        <w:t xml:space="preserve"> </w:t>
      </w:r>
      <w:r w:rsidR="003511CF">
        <w:t>c</w:t>
      </w:r>
      <w:r w:rsidR="00597532">
        <w:t>ommittee</w:t>
      </w:r>
      <w:r>
        <w:t xml:space="preserve"> member and that member’s obligation to uphold the interests and mission of the </w:t>
      </w:r>
      <w:r w:rsidR="008C46B1">
        <w:t>committee.</w:t>
      </w:r>
      <w:r>
        <w:t xml:space="preserve"> In a conflict of interest situation, an impartial observer might reasonably question whether actions or decisions taken by the</w:t>
      </w:r>
      <w:r w:rsidR="00F017DD">
        <w:t xml:space="preserve"> committee </w:t>
      </w:r>
      <w:r>
        <w:t xml:space="preserve">member on behalf </w:t>
      </w:r>
      <w:r w:rsidR="00F017DD">
        <w:t>of the</w:t>
      </w:r>
      <w:r>
        <w:t xml:space="preserve"> </w:t>
      </w:r>
      <w:r w:rsidR="00B70B67">
        <w:t>SIRA</w:t>
      </w:r>
      <w:r w:rsidR="00504603">
        <w:t xml:space="preserve"> </w:t>
      </w:r>
      <w:r w:rsidR="00384E19">
        <w:t>c</w:t>
      </w:r>
      <w:r w:rsidR="00504603">
        <w:t>ommittee</w:t>
      </w:r>
      <w:r>
        <w:t xml:space="preserve"> are influenced by consideration of personal interests</w:t>
      </w:r>
      <w:r>
        <w:rPr>
          <w:b/>
        </w:rPr>
        <w:t>.</w:t>
      </w:r>
    </w:p>
    <w:p w14:paraId="02D5E808" w14:textId="2CF3D1EC" w:rsidR="00D225FE" w:rsidRDefault="00D520E3" w:rsidP="006911A7">
      <w:pPr>
        <w:spacing w:line="240" w:lineRule="auto"/>
        <w:ind w:left="-5" w:right="15"/>
        <w:contextualSpacing/>
      </w:pPr>
      <w:r>
        <w:lastRenderedPageBreak/>
        <w:t xml:space="preserve">Conflict of interest situations take many forms.  Examples include, but are not limited to, cases in which a </w:t>
      </w:r>
      <w:r w:rsidR="00BE7D2F">
        <w:t>committee member</w:t>
      </w:r>
      <w:r>
        <w:t>:</w:t>
      </w:r>
    </w:p>
    <w:p w14:paraId="49DEF383" w14:textId="79A6E80C" w:rsidR="006D3517" w:rsidRDefault="006D3517" w:rsidP="006911A7">
      <w:pPr>
        <w:pStyle w:val="ListParagraph"/>
        <w:numPr>
          <w:ilvl w:val="0"/>
          <w:numId w:val="6"/>
        </w:numPr>
        <w:spacing w:after="274" w:line="240" w:lineRule="auto"/>
        <w:ind w:right="15"/>
      </w:pPr>
      <w:r>
        <w:t xml:space="preserve">conducts an assessment of a research project of a </w:t>
      </w:r>
      <w:r w:rsidR="001A26BF">
        <w:t xml:space="preserve">close </w:t>
      </w:r>
      <w:r>
        <w:t>colleague, the outcome of which may affect the committee member’s personal interests.</w:t>
      </w:r>
      <w:r w:rsidR="00D7270F">
        <w:br/>
      </w:r>
    </w:p>
    <w:p w14:paraId="4A926C62" w14:textId="60299A8A" w:rsidR="006E557D" w:rsidRDefault="00D7270F" w:rsidP="006911A7">
      <w:pPr>
        <w:pStyle w:val="ListParagraph"/>
        <w:numPr>
          <w:ilvl w:val="0"/>
          <w:numId w:val="6"/>
        </w:numPr>
        <w:spacing w:after="274" w:line="240" w:lineRule="auto"/>
        <w:ind w:right="15"/>
      </w:pPr>
      <w:r>
        <w:t xml:space="preserve">conducts an assessment of a research project of a </w:t>
      </w:r>
      <w:r w:rsidR="0003588B">
        <w:t>family member</w:t>
      </w:r>
      <w:r>
        <w:t>, the outcome of which may affect the committee member’s personal interests.</w:t>
      </w:r>
      <w:r w:rsidR="006E557D">
        <w:br/>
      </w:r>
    </w:p>
    <w:p w14:paraId="55A00663" w14:textId="6252AAD5" w:rsidR="004E15CB" w:rsidRDefault="006E557D" w:rsidP="006911A7">
      <w:pPr>
        <w:pStyle w:val="ListParagraph"/>
        <w:numPr>
          <w:ilvl w:val="0"/>
          <w:numId w:val="6"/>
        </w:numPr>
        <w:spacing w:after="274" w:line="240" w:lineRule="auto"/>
        <w:ind w:right="15"/>
      </w:pPr>
      <w:r>
        <w:t xml:space="preserve">conducts an assessment of a research project of </w:t>
      </w:r>
      <w:r w:rsidR="002710E6">
        <w:t xml:space="preserve">a student with whom the committee member has an </w:t>
      </w:r>
      <w:r w:rsidR="00CD5147">
        <w:t xml:space="preserve">extenuating </w:t>
      </w:r>
      <w:r w:rsidR="002710E6">
        <w:t>personal relationship</w:t>
      </w:r>
      <w:r w:rsidR="005A214C">
        <w:t>,</w:t>
      </w:r>
      <w:r>
        <w:t xml:space="preserve"> the outcome of which may affect the committee member’s personal interests.</w:t>
      </w:r>
      <w:r w:rsidR="004E15CB">
        <w:br/>
      </w:r>
    </w:p>
    <w:p w14:paraId="585149DF" w14:textId="24CE72C0" w:rsidR="004E15CB" w:rsidRDefault="004E15CB" w:rsidP="006911A7">
      <w:pPr>
        <w:pStyle w:val="ListParagraph"/>
        <w:numPr>
          <w:ilvl w:val="0"/>
          <w:numId w:val="6"/>
        </w:numPr>
        <w:spacing w:after="274" w:line="240" w:lineRule="auto"/>
        <w:ind w:right="15"/>
      </w:pPr>
      <w:r>
        <w:t xml:space="preserve">conducts or participates in a research project which </w:t>
      </w:r>
      <w:r w:rsidR="00A1570E">
        <w:t xml:space="preserve">is being put forward for assessment </w:t>
      </w:r>
      <w:r w:rsidR="00384532">
        <w:t>by the committee.</w:t>
      </w:r>
      <w:r w:rsidR="00BD2FBC">
        <w:br/>
      </w:r>
    </w:p>
    <w:p w14:paraId="61A9F555" w14:textId="07D31F6E" w:rsidR="006D3517" w:rsidRDefault="00823F00" w:rsidP="006911A7">
      <w:pPr>
        <w:pStyle w:val="ListParagraph"/>
        <w:numPr>
          <w:ilvl w:val="0"/>
          <w:numId w:val="6"/>
        </w:numPr>
        <w:spacing w:after="274" w:line="240" w:lineRule="auto"/>
        <w:ind w:right="15"/>
      </w:pPr>
      <w:r>
        <w:t xml:space="preserve">uses information acquired in the course of committee activities, which is not in the public domain, to advance their personal or financial </w:t>
      </w:r>
      <w:r w:rsidR="00A97C5C">
        <w:t xml:space="preserve">research-related </w:t>
      </w:r>
      <w:r>
        <w:t>interests</w:t>
      </w:r>
      <w:r w:rsidR="00D32EF1">
        <w:t>.</w:t>
      </w:r>
    </w:p>
    <w:p w14:paraId="6BC10C5C" w14:textId="1870A292" w:rsidR="00D225FE" w:rsidRDefault="00D520E3" w:rsidP="006911A7">
      <w:pPr>
        <w:spacing w:after="274" w:line="240" w:lineRule="auto"/>
        <w:ind w:left="-5" w:right="15"/>
        <w:contextualSpacing/>
      </w:pPr>
      <w:r>
        <w:t xml:space="preserve">In these examples, the personal interests of the </w:t>
      </w:r>
      <w:r w:rsidR="00BE7D2F">
        <w:t>committee member</w:t>
      </w:r>
      <w:r>
        <w:t xml:space="preserve"> may diverge or may reasonably be perceived to diverge from his or her obligations to uphold the </w:t>
      </w:r>
      <w:r w:rsidR="00CD5147">
        <w:t xml:space="preserve">committee’s </w:t>
      </w:r>
      <w:r>
        <w:t xml:space="preserve">mission and interests.   </w:t>
      </w:r>
    </w:p>
    <w:p w14:paraId="68040FBE" w14:textId="77777777" w:rsidR="00D225FE" w:rsidRDefault="00D520E3" w:rsidP="006911A7">
      <w:pPr>
        <w:pStyle w:val="Heading1"/>
        <w:tabs>
          <w:tab w:val="center" w:pos="1868"/>
        </w:tabs>
        <w:spacing w:line="240" w:lineRule="auto"/>
        <w:ind w:left="-15" w:firstLine="0"/>
        <w:contextualSpacing/>
      </w:pPr>
      <w:bookmarkStart w:id="5" w:name="_Toc52230307"/>
      <w:r>
        <w:t xml:space="preserve">3. </w:t>
      </w:r>
      <w:r>
        <w:tab/>
        <w:t>OTHER DEFINITIONS</w:t>
      </w:r>
      <w:bookmarkEnd w:id="5"/>
    </w:p>
    <w:p w14:paraId="7EDCE2A2" w14:textId="77777777" w:rsidR="00D225FE" w:rsidRDefault="00D520E3" w:rsidP="006911A7">
      <w:pPr>
        <w:spacing w:after="262" w:line="240" w:lineRule="auto"/>
        <w:ind w:left="-5" w:right="15"/>
        <w:contextualSpacing/>
      </w:pPr>
      <w:r>
        <w:t>Within this policy, the following terms shall be interpreted as follows:</w:t>
      </w:r>
    </w:p>
    <w:p w14:paraId="7AEF4F4B" w14:textId="341971D0" w:rsidR="00D225FE" w:rsidRDefault="00D520E3" w:rsidP="006911A7">
      <w:pPr>
        <w:numPr>
          <w:ilvl w:val="0"/>
          <w:numId w:val="1"/>
        </w:numPr>
        <w:spacing w:after="265" w:line="240" w:lineRule="auto"/>
        <w:ind w:right="15" w:hanging="720"/>
        <w:contextualSpacing/>
      </w:pPr>
      <w:r>
        <w:t xml:space="preserve">“business” </w:t>
      </w:r>
      <w:r w:rsidR="00A141A0">
        <w:t xml:space="preserve">is defined as </w:t>
      </w:r>
      <w:r>
        <w:t>any corporation, partnership, sole proprietorship, firm, franchise, association, organization, holding company, joint stock company, business or real estate trust or society, or any other separate legal entity organized for profit or charitable purposes;</w:t>
      </w:r>
    </w:p>
    <w:p w14:paraId="2EB6CE99" w14:textId="00F9F9B5" w:rsidR="00D225FE" w:rsidRDefault="00D520E3" w:rsidP="009504E8">
      <w:pPr>
        <w:numPr>
          <w:ilvl w:val="0"/>
          <w:numId w:val="1"/>
        </w:numPr>
        <w:spacing w:line="240" w:lineRule="auto"/>
        <w:ind w:right="15" w:hanging="720"/>
        <w:contextualSpacing/>
      </w:pPr>
      <w:r>
        <w:t xml:space="preserve">“financial interest” </w:t>
      </w:r>
      <w:r w:rsidR="00A141A0">
        <w:t xml:space="preserve">is defined as </w:t>
      </w:r>
      <w:r>
        <w:t xml:space="preserve">an interest in a business consisting of (a) any stock, stock option or similar ownership interest but excluding any interest arising solely by reason of investment in such business by a mutual fund, pension fund, or other institutional investment fund over which the </w:t>
      </w:r>
      <w:r w:rsidR="00BE7D2F">
        <w:t>committee member</w:t>
      </w:r>
      <w:r>
        <w:t xml:space="preserve"> does not exercise control; or (b) receipt of, or the right or expectation to</w:t>
      </w:r>
      <w:r w:rsidR="00A141A0">
        <w:t xml:space="preserve"> </w:t>
      </w:r>
      <w:r>
        <w:t>receive, any income or benefit from such business whether in the form of a fee (e.g. consulting), business, salary, allowance, forbearance, forgiveness, interest in real or personal property, dividend, royalty derived from the licensing of technology, rent, capital gain, real or personal property, or any other form of compensation, or any combination of the foregoing;</w:t>
      </w:r>
    </w:p>
    <w:p w14:paraId="36208479" w14:textId="10ED4D1A" w:rsidR="00D225FE" w:rsidRDefault="00D520E3" w:rsidP="006911A7">
      <w:pPr>
        <w:numPr>
          <w:ilvl w:val="0"/>
          <w:numId w:val="1"/>
        </w:numPr>
        <w:spacing w:after="265" w:line="240" w:lineRule="auto"/>
        <w:ind w:right="15" w:hanging="720"/>
        <w:contextualSpacing/>
      </w:pPr>
      <w:r>
        <w:t xml:space="preserve">“personal interests” </w:t>
      </w:r>
      <w:r w:rsidR="00A141A0">
        <w:t xml:space="preserve">is defined as </w:t>
      </w:r>
      <w:r>
        <w:t xml:space="preserve">the personal, private, or financial interest of a </w:t>
      </w:r>
      <w:r w:rsidR="00F272DE">
        <w:t xml:space="preserve">committee </w:t>
      </w:r>
      <w:r>
        <w:t>member or closely associated person or related business;</w:t>
      </w:r>
    </w:p>
    <w:p w14:paraId="1886D4F9" w14:textId="3089709E" w:rsidR="00D225FE" w:rsidRDefault="00D520E3" w:rsidP="006911A7">
      <w:pPr>
        <w:numPr>
          <w:ilvl w:val="0"/>
          <w:numId w:val="1"/>
        </w:numPr>
        <w:spacing w:after="265" w:line="240" w:lineRule="auto"/>
        <w:ind w:right="15" w:hanging="720"/>
        <w:contextualSpacing/>
      </w:pPr>
      <w:r>
        <w:t xml:space="preserve">“closely associated person” </w:t>
      </w:r>
      <w:r w:rsidR="00A141A0">
        <w:t xml:space="preserve">is defined as </w:t>
      </w:r>
      <w:r>
        <w:t>a person related by blood, adoption, marriage, or common</w:t>
      </w:r>
      <w:r w:rsidR="00A141A0">
        <w:t>-</w:t>
      </w:r>
      <w:r>
        <w:t xml:space="preserve">law marriage to the </w:t>
      </w:r>
      <w:r w:rsidR="00BA7370">
        <w:t xml:space="preserve">committee </w:t>
      </w:r>
      <w:r>
        <w:t xml:space="preserve">member or a person with whom a </w:t>
      </w:r>
      <w:r w:rsidR="007930B7">
        <w:t>committee</w:t>
      </w:r>
      <w:r>
        <w:t xml:space="preserve"> member has an </w:t>
      </w:r>
      <w:r w:rsidR="00A141A0">
        <w:t xml:space="preserve">extenuating </w:t>
      </w:r>
      <w:r>
        <w:t>personal relationship;</w:t>
      </w:r>
    </w:p>
    <w:p w14:paraId="07A52515" w14:textId="23B21B4B" w:rsidR="00D225FE" w:rsidRDefault="00D520E3" w:rsidP="006911A7">
      <w:pPr>
        <w:numPr>
          <w:ilvl w:val="0"/>
          <w:numId w:val="1"/>
        </w:numPr>
        <w:spacing w:after="265" w:line="240" w:lineRule="auto"/>
        <w:ind w:right="15" w:hanging="720"/>
        <w:contextualSpacing/>
      </w:pPr>
      <w:r>
        <w:t xml:space="preserve">“related business” </w:t>
      </w:r>
      <w:r w:rsidR="00A141A0">
        <w:t xml:space="preserve">is defined as </w:t>
      </w:r>
      <w:r>
        <w:t xml:space="preserve">a business or society in which the </w:t>
      </w:r>
      <w:r w:rsidR="00BE7D2F">
        <w:t>committee member</w:t>
      </w:r>
      <w:r>
        <w:t xml:space="preserve"> or any closely associated person:</w:t>
      </w:r>
    </w:p>
    <w:p w14:paraId="658C5B30" w14:textId="77777777" w:rsidR="00D225FE" w:rsidRDefault="00D520E3" w:rsidP="006911A7">
      <w:pPr>
        <w:numPr>
          <w:ilvl w:val="3"/>
          <w:numId w:val="2"/>
        </w:numPr>
        <w:spacing w:line="240" w:lineRule="auto"/>
        <w:ind w:right="15" w:hanging="720"/>
        <w:contextualSpacing/>
      </w:pPr>
      <w:r>
        <w:t>has a financial interest;</w:t>
      </w:r>
    </w:p>
    <w:p w14:paraId="549321FE" w14:textId="77777777" w:rsidR="00D225FE" w:rsidRDefault="00D520E3" w:rsidP="006911A7">
      <w:pPr>
        <w:numPr>
          <w:ilvl w:val="3"/>
          <w:numId w:val="2"/>
        </w:numPr>
        <w:spacing w:line="240" w:lineRule="auto"/>
        <w:ind w:right="15" w:hanging="720"/>
        <w:contextualSpacing/>
      </w:pPr>
      <w:r>
        <w:t>acts as a trustee, director or officer;</w:t>
      </w:r>
    </w:p>
    <w:p w14:paraId="2B8BFA25" w14:textId="77777777" w:rsidR="00D225FE" w:rsidRDefault="00D520E3" w:rsidP="006911A7">
      <w:pPr>
        <w:numPr>
          <w:ilvl w:val="3"/>
          <w:numId w:val="2"/>
        </w:numPr>
        <w:spacing w:line="240" w:lineRule="auto"/>
        <w:ind w:right="15" w:hanging="720"/>
        <w:contextualSpacing/>
      </w:pPr>
      <w:r>
        <w:t>acts in a position as an employee, agent or otherwise which includes responsibility for a segment of the operation or management of a business; or</w:t>
      </w:r>
    </w:p>
    <w:p w14:paraId="3408345C" w14:textId="77777777" w:rsidR="00D225FE" w:rsidRDefault="00D520E3" w:rsidP="006911A7">
      <w:pPr>
        <w:numPr>
          <w:ilvl w:val="3"/>
          <w:numId w:val="2"/>
        </w:numPr>
        <w:spacing w:after="265" w:line="240" w:lineRule="auto"/>
        <w:ind w:right="15" w:hanging="720"/>
        <w:contextualSpacing/>
      </w:pPr>
      <w:r>
        <w:t xml:space="preserve">acts in a position as an employee, agent or otherwise which includes responsibilities for influencing or determining the scientific direction of the corporation.      </w:t>
      </w:r>
    </w:p>
    <w:p w14:paraId="5DCCE0CF" w14:textId="2A74AB8D" w:rsidR="00D225FE" w:rsidRDefault="00D520E3" w:rsidP="006911A7">
      <w:pPr>
        <w:numPr>
          <w:ilvl w:val="0"/>
          <w:numId w:val="1"/>
        </w:numPr>
        <w:spacing w:line="240" w:lineRule="auto"/>
        <w:ind w:right="15" w:hanging="720"/>
        <w:contextualSpacing/>
      </w:pPr>
      <w:r>
        <w:lastRenderedPageBreak/>
        <w:t>“</w:t>
      </w:r>
      <w:r w:rsidR="00BE7D2F">
        <w:t>committee member</w:t>
      </w:r>
      <w:r>
        <w:t xml:space="preserve">” </w:t>
      </w:r>
      <w:r w:rsidR="008C0C8D">
        <w:t xml:space="preserve">is defined as </w:t>
      </w:r>
      <w:r>
        <w:t xml:space="preserve">all </w:t>
      </w:r>
      <w:r w:rsidR="00C36685">
        <w:t>representatives</w:t>
      </w:r>
      <w:r w:rsidR="00F12A10">
        <w:t xml:space="preserve"> </w:t>
      </w:r>
      <w:r>
        <w:t>o</w:t>
      </w:r>
      <w:r w:rsidR="00F7011C">
        <w:t>n</w:t>
      </w:r>
      <w:r>
        <w:t xml:space="preserve"> </w:t>
      </w:r>
      <w:r w:rsidR="00D042AB">
        <w:t>the Student Research and Innovation Award</w:t>
      </w:r>
      <w:r w:rsidR="00253D2B">
        <w:t xml:space="preserve"> committee</w:t>
      </w:r>
      <w:r w:rsidR="003C017F">
        <w:t xml:space="preserve"> involved in the decision-making process </w:t>
      </w:r>
      <w:r w:rsidR="0022158D">
        <w:t>pertaining</w:t>
      </w:r>
      <w:r w:rsidR="003C017F">
        <w:t xml:space="preserve"> to allocation of funds for non-RIM</w:t>
      </w:r>
      <w:r w:rsidR="00377354">
        <w:t>-</w:t>
      </w:r>
      <w:r w:rsidR="003C017F">
        <w:t>related</w:t>
      </w:r>
      <w:r w:rsidR="000D25E9">
        <w:t xml:space="preserve"> </w:t>
      </w:r>
      <w:r w:rsidR="000B19C4">
        <w:t>research initiatives</w:t>
      </w:r>
      <w:r w:rsidR="0002019A">
        <w:t xml:space="preserve"> among Dalhousie me</w:t>
      </w:r>
      <w:r w:rsidR="00C85E13">
        <w:t>d</w:t>
      </w:r>
      <w:r w:rsidR="0002019A">
        <w:t>ical students</w:t>
      </w:r>
      <w:r w:rsidR="00253D2B">
        <w:t>.</w:t>
      </w:r>
      <w:r w:rsidR="00F12A10">
        <w:br/>
      </w:r>
    </w:p>
    <w:p w14:paraId="17D947BC" w14:textId="77777777" w:rsidR="00D225FE" w:rsidRDefault="00D520E3" w:rsidP="006911A7">
      <w:pPr>
        <w:pStyle w:val="Heading1"/>
        <w:pBdr>
          <w:top w:val="single" w:sz="8" w:space="0" w:color="000000"/>
          <w:left w:val="single" w:sz="8" w:space="0" w:color="000000"/>
          <w:bottom w:val="single" w:sz="8" w:space="0" w:color="000000"/>
          <w:right w:val="single" w:sz="8" w:space="0" w:color="000000"/>
        </w:pBdr>
        <w:tabs>
          <w:tab w:val="center" w:pos="1281"/>
        </w:tabs>
        <w:spacing w:after="228" w:line="240" w:lineRule="auto"/>
        <w:ind w:left="134" w:firstLine="0"/>
        <w:contextualSpacing/>
      </w:pPr>
      <w:bookmarkStart w:id="6" w:name="_Toc52230308"/>
      <w:r>
        <w:t>4.</w:t>
      </w:r>
      <w:r>
        <w:tab/>
        <w:t>POLICY</w:t>
      </w:r>
      <w:bookmarkEnd w:id="6"/>
    </w:p>
    <w:p w14:paraId="05A1A54F" w14:textId="71751D85" w:rsidR="00D225FE" w:rsidRDefault="00D520E3" w:rsidP="006911A7">
      <w:pPr>
        <w:pBdr>
          <w:top w:val="single" w:sz="8" w:space="0" w:color="000000"/>
          <w:left w:val="single" w:sz="8" w:space="0" w:color="000000"/>
          <w:bottom w:val="single" w:sz="8" w:space="0" w:color="000000"/>
          <w:right w:val="single" w:sz="8" w:space="0" w:color="000000"/>
        </w:pBdr>
        <w:spacing w:after="660" w:line="240" w:lineRule="auto"/>
        <w:ind w:left="134" w:firstLine="0"/>
        <w:contextualSpacing/>
      </w:pPr>
      <w:r>
        <w:t xml:space="preserve">A </w:t>
      </w:r>
      <w:r w:rsidR="00BE7D2F">
        <w:t>committee member</w:t>
      </w:r>
      <w:r>
        <w:t xml:space="preserve"> shall not participate in an activity or decision that involves an actual or potential conflict of interest unless such activity or decision has been approved by the </w:t>
      </w:r>
      <w:r w:rsidR="006C2647">
        <w:t xml:space="preserve">committee </w:t>
      </w:r>
      <w:r>
        <w:t>and, if such approval has been given, any terms or conditions</w:t>
      </w:r>
      <w:r w:rsidR="006C2647">
        <w:t xml:space="preserve"> </w:t>
      </w:r>
      <w:r>
        <w:t>regarding such activity or decision are fulfilled.</w:t>
      </w:r>
    </w:p>
    <w:p w14:paraId="254F690B" w14:textId="77777777" w:rsidR="00D225FE" w:rsidRDefault="00D520E3" w:rsidP="006911A7">
      <w:pPr>
        <w:pStyle w:val="Heading1"/>
        <w:tabs>
          <w:tab w:val="center" w:pos="1476"/>
        </w:tabs>
        <w:spacing w:after="273" w:line="240" w:lineRule="auto"/>
        <w:ind w:left="-15" w:firstLine="0"/>
        <w:contextualSpacing/>
      </w:pPr>
      <w:bookmarkStart w:id="7" w:name="_Toc52230309"/>
      <w:r>
        <w:t>5.</w:t>
      </w:r>
      <w:r>
        <w:tab/>
        <w:t>PROCEDURES</w:t>
      </w:r>
      <w:bookmarkEnd w:id="7"/>
    </w:p>
    <w:p w14:paraId="727D9E50" w14:textId="77777777" w:rsidR="00D225FE" w:rsidRDefault="00D520E3" w:rsidP="006911A7">
      <w:pPr>
        <w:pStyle w:val="Heading2"/>
        <w:tabs>
          <w:tab w:val="center" w:pos="1208"/>
        </w:tabs>
        <w:spacing w:line="240" w:lineRule="auto"/>
        <w:ind w:left="-15" w:firstLine="0"/>
        <w:contextualSpacing/>
      </w:pPr>
      <w:bookmarkStart w:id="8" w:name="_Toc52230310"/>
      <w:r>
        <w:t>5.1</w:t>
      </w:r>
      <w:r>
        <w:tab/>
        <w:t>Disclosure</w:t>
      </w:r>
      <w:bookmarkEnd w:id="8"/>
    </w:p>
    <w:p w14:paraId="2CE8FA7C" w14:textId="5F3A4FEC" w:rsidR="00D225FE" w:rsidRDefault="00D520E3" w:rsidP="009504E8">
      <w:pPr>
        <w:spacing w:after="239" w:line="240" w:lineRule="auto"/>
        <w:ind w:left="-5" w:right="15"/>
        <w:contextualSpacing/>
      </w:pPr>
      <w:r>
        <w:t xml:space="preserve">A </w:t>
      </w:r>
      <w:r w:rsidR="00BE7D2F">
        <w:t>committee member</w:t>
      </w:r>
      <w:r>
        <w:t xml:space="preserve"> shall disclose to </w:t>
      </w:r>
      <w:r w:rsidR="00DB7686">
        <w:t xml:space="preserve">their </w:t>
      </w:r>
      <w:r w:rsidR="0059679E">
        <w:t xml:space="preserve">fellow </w:t>
      </w:r>
      <w:r w:rsidR="00DB7686">
        <w:t>committee</w:t>
      </w:r>
      <w:r w:rsidR="004C771F">
        <w:t xml:space="preserve"> members</w:t>
      </w:r>
      <w:r>
        <w:t xml:space="preserve"> </w:t>
      </w:r>
      <w:r w:rsidR="00B378D2">
        <w:t xml:space="preserve">any </w:t>
      </w:r>
      <w:r>
        <w:t xml:space="preserve">personal interests which are, or may reasonably be perceived to be, in conflict with the </w:t>
      </w:r>
      <w:r w:rsidR="00BE7D2F">
        <w:t>committee member</w:t>
      </w:r>
      <w:r>
        <w:t xml:space="preserve">’s obligation to uphold the </w:t>
      </w:r>
      <w:r w:rsidR="00B70B67">
        <w:t>SIRA</w:t>
      </w:r>
      <w:r w:rsidR="00106C45">
        <w:t xml:space="preserve"> committee</w:t>
      </w:r>
      <w:r>
        <w:t>’s mission and interests. Disclosure shall be made in each of the following circumstances:</w:t>
      </w:r>
    </w:p>
    <w:p w14:paraId="69973432" w14:textId="4F85725D" w:rsidR="00D225FE" w:rsidRDefault="00D520E3" w:rsidP="006911A7">
      <w:pPr>
        <w:pStyle w:val="ListParagraph"/>
        <w:numPr>
          <w:ilvl w:val="1"/>
          <w:numId w:val="8"/>
        </w:numPr>
        <w:spacing w:line="240" w:lineRule="auto"/>
        <w:ind w:right="15"/>
      </w:pPr>
      <w:r>
        <w:t xml:space="preserve">as soon as any situation arises which creates, or has the potential to create, a conflict of interest for a </w:t>
      </w:r>
      <w:r w:rsidR="00BE7D2F">
        <w:t>committee member</w:t>
      </w:r>
      <w:r>
        <w:t>;</w:t>
      </w:r>
    </w:p>
    <w:p w14:paraId="4DC7968A" w14:textId="65845FBA" w:rsidR="00D225FE" w:rsidRDefault="00D520E3" w:rsidP="006911A7">
      <w:pPr>
        <w:pStyle w:val="ListParagraph"/>
        <w:numPr>
          <w:ilvl w:val="1"/>
          <w:numId w:val="8"/>
        </w:numPr>
        <w:spacing w:after="230" w:line="240" w:lineRule="auto"/>
        <w:ind w:right="15"/>
      </w:pPr>
      <w:r>
        <w:t xml:space="preserve">when requested in writing by </w:t>
      </w:r>
      <w:r w:rsidR="00C43928">
        <w:t xml:space="preserve">the Chair of the </w:t>
      </w:r>
      <w:r w:rsidR="00B70B67">
        <w:t>SIRA</w:t>
      </w:r>
      <w:r w:rsidR="00C43928">
        <w:t xml:space="preserve"> Committee</w:t>
      </w:r>
      <w:r>
        <w:t xml:space="preserve">, </w:t>
      </w:r>
      <w:r w:rsidR="006B5FF2">
        <w:t xml:space="preserve">or designated substitute, in advance of the committee meeting. </w:t>
      </w:r>
    </w:p>
    <w:p w14:paraId="7CE707C4" w14:textId="1439AA77" w:rsidR="00D225FE" w:rsidRDefault="00D520E3" w:rsidP="006911A7">
      <w:pPr>
        <w:spacing w:after="235" w:line="240" w:lineRule="auto"/>
        <w:ind w:left="-5" w:right="15"/>
        <w:contextualSpacing/>
      </w:pPr>
      <w:r>
        <w:t xml:space="preserve">Normally, a disclosure of a conflict of interest shall be made in </w:t>
      </w:r>
      <w:r w:rsidR="002A7D01">
        <w:t>ad lib at the beginning of each quarterly meeting or in advance</w:t>
      </w:r>
      <w:r w:rsidR="00923E93">
        <w:t xml:space="preserve"> to the Chair of the </w:t>
      </w:r>
      <w:r w:rsidR="00B70B67">
        <w:t>SIRA</w:t>
      </w:r>
      <w:r w:rsidR="00923E93">
        <w:t xml:space="preserve"> Committee</w:t>
      </w:r>
      <w:r w:rsidR="002A7D01">
        <w:t xml:space="preserve">, in </w:t>
      </w:r>
      <w:r>
        <w:t xml:space="preserve">writing. </w:t>
      </w:r>
      <w:r w:rsidR="00EF2324" w:rsidRPr="009A78FD">
        <w:rPr>
          <w:b/>
          <w:bCs/>
        </w:rPr>
        <w:t xml:space="preserve">For any given round of applications, a maximum of two committee members may submit their research initiatives for consideration by the board. </w:t>
      </w:r>
      <w:r w:rsidR="00EF2324">
        <w:t>This quota will be</w:t>
      </w:r>
      <w:r w:rsidR="001B7DAA">
        <w:t xml:space="preserve"> filled based on</w:t>
      </w:r>
      <w:r w:rsidR="00EF2324">
        <w:t xml:space="preserve"> a first-come-first-serve basis and will be monitored by the Chair of the </w:t>
      </w:r>
      <w:r w:rsidR="00B70B67">
        <w:t>SIRA</w:t>
      </w:r>
      <w:r w:rsidR="00F770EA">
        <w:t xml:space="preserve"> committee. </w:t>
      </w:r>
    </w:p>
    <w:p w14:paraId="0D7781B9" w14:textId="77777777" w:rsidR="000A23C7" w:rsidRDefault="000A23C7" w:rsidP="006911A7">
      <w:pPr>
        <w:spacing w:after="235" w:line="240" w:lineRule="auto"/>
        <w:ind w:left="-5" w:right="15"/>
        <w:contextualSpacing/>
      </w:pPr>
    </w:p>
    <w:p w14:paraId="4621F006" w14:textId="49B036F9" w:rsidR="00D225FE" w:rsidRDefault="00D520E3" w:rsidP="006911A7">
      <w:pPr>
        <w:spacing w:after="239" w:line="240" w:lineRule="auto"/>
        <w:ind w:left="-5" w:right="15"/>
        <w:contextualSpacing/>
      </w:pPr>
      <w:r>
        <w:t xml:space="preserve">If a </w:t>
      </w:r>
      <w:r w:rsidR="00BE7D2F">
        <w:t>committee member</w:t>
      </w:r>
      <w:r>
        <w:t xml:space="preserve"> is uncertain whether a conflict of interest exists or is likely to exist, he or she shall discuss the situation with the </w:t>
      </w:r>
      <w:r w:rsidR="00E77849">
        <w:t xml:space="preserve">Chair of the </w:t>
      </w:r>
      <w:r w:rsidR="00B70B67">
        <w:t>SIRA</w:t>
      </w:r>
      <w:r w:rsidR="00E77849">
        <w:t xml:space="preserve"> committee.</w:t>
      </w:r>
    </w:p>
    <w:p w14:paraId="07201708" w14:textId="77777777" w:rsidR="000A23C7" w:rsidRDefault="000A23C7" w:rsidP="006911A7">
      <w:pPr>
        <w:spacing w:after="239" w:line="240" w:lineRule="auto"/>
        <w:ind w:left="-5" w:right="15"/>
        <w:contextualSpacing/>
        <w:rPr>
          <w:b/>
          <w:bCs/>
        </w:rPr>
      </w:pPr>
    </w:p>
    <w:p w14:paraId="0731C8CF" w14:textId="6E8E3D58" w:rsidR="00FB6E10" w:rsidRDefault="00FB6E10" w:rsidP="006911A7">
      <w:pPr>
        <w:spacing w:after="239" w:line="240" w:lineRule="auto"/>
        <w:ind w:left="-5" w:right="15"/>
        <w:contextualSpacing/>
      </w:pPr>
      <w:r w:rsidRPr="008415C9">
        <w:rPr>
          <w:b/>
          <w:bCs/>
        </w:rPr>
        <w:t xml:space="preserve">When a committee member discloses a potential conflict of interest, </w:t>
      </w:r>
      <w:r w:rsidR="000A23C7">
        <w:rPr>
          <w:b/>
          <w:bCs/>
        </w:rPr>
        <w:t>they</w:t>
      </w:r>
      <w:r w:rsidRPr="008415C9">
        <w:rPr>
          <w:b/>
          <w:bCs/>
        </w:rPr>
        <w:t xml:space="preserve"> shall have the option of excusing themselves from the remainder of the </w:t>
      </w:r>
      <w:r w:rsidR="008415C9" w:rsidRPr="008415C9">
        <w:rPr>
          <w:b/>
          <w:bCs/>
        </w:rPr>
        <w:t>meeting</w:t>
      </w:r>
      <w:r w:rsidR="008415C9">
        <w:t xml:space="preserve">. In the event that the committee member </w:t>
      </w:r>
      <w:r w:rsidR="00344544">
        <w:t xml:space="preserve">believes that their judgement may not be impaired by the potential conflict, the </w:t>
      </w:r>
      <w:r w:rsidR="000A23C7">
        <w:t xml:space="preserve">affected </w:t>
      </w:r>
      <w:r w:rsidR="00344544">
        <w:t xml:space="preserve">member will be asked to briefly vacate </w:t>
      </w:r>
      <w:r w:rsidR="0052785B">
        <w:t xml:space="preserve">the physical or virtual meeting space </w:t>
      </w:r>
      <w:r w:rsidR="000A23C7">
        <w:t xml:space="preserve">during a discussion on the member’s conflict of interest </w:t>
      </w:r>
      <w:r w:rsidR="0052785B">
        <w:t>among remaining committee members. Once a consensus has been reached, the alleged committee member will</w:t>
      </w:r>
      <w:r w:rsidR="003D7A50">
        <w:t xml:space="preserve"> either be told to remain outside of the immediate vicinity of the meeting space or</w:t>
      </w:r>
      <w:r w:rsidR="0052785B">
        <w:t xml:space="preserve"> be invited back </w:t>
      </w:r>
      <w:r w:rsidR="002B54BB">
        <w:t xml:space="preserve">to attend the rest of the meeting in their full capacity. </w:t>
      </w:r>
    </w:p>
    <w:p w14:paraId="619CCD83" w14:textId="77777777" w:rsidR="000A23C7" w:rsidRDefault="000A23C7" w:rsidP="006911A7">
      <w:pPr>
        <w:spacing w:after="239" w:line="240" w:lineRule="auto"/>
        <w:ind w:left="-5" w:right="15"/>
        <w:contextualSpacing/>
      </w:pPr>
    </w:p>
    <w:p w14:paraId="3FA9E77F" w14:textId="2DD11CC0" w:rsidR="005A7CF0" w:rsidRDefault="00D520E3" w:rsidP="006911A7">
      <w:pPr>
        <w:spacing w:after="276" w:line="240" w:lineRule="auto"/>
        <w:ind w:left="-5" w:right="15"/>
        <w:contextualSpacing/>
      </w:pPr>
      <w:r>
        <w:t xml:space="preserve">Any person who is aware or has reasonable grounds to believe that an undisclosed conflict of interest exists </w:t>
      </w:r>
      <w:r w:rsidRPr="00577D8A">
        <w:t xml:space="preserve">shall </w:t>
      </w:r>
      <w:r w:rsidRPr="00EE4B86">
        <w:t xml:space="preserve">raise the matter with the </w:t>
      </w:r>
      <w:r w:rsidR="00BE7D2F" w:rsidRPr="00EE4B86">
        <w:t>committee member</w:t>
      </w:r>
      <w:r w:rsidRPr="00EE4B86">
        <w:t xml:space="preserve"> involved in the potential conflict and refer them to this Policy.</w:t>
      </w:r>
      <w:r>
        <w:rPr>
          <w:b/>
        </w:rPr>
        <w:t xml:space="preserve"> </w:t>
      </w:r>
      <w:r w:rsidRPr="00EE4B86">
        <w:rPr>
          <w:bCs/>
        </w:rPr>
        <w:t xml:space="preserve">If the person reasonably believes that this Policy is not being followed by the </w:t>
      </w:r>
      <w:r w:rsidR="00BE7D2F" w:rsidRPr="00EE4B86">
        <w:rPr>
          <w:bCs/>
        </w:rPr>
        <w:t>committee member</w:t>
      </w:r>
      <w:r w:rsidRPr="00EE4B86">
        <w:rPr>
          <w:bCs/>
        </w:rPr>
        <w:t xml:space="preserve"> after the issue has been raised with them</w:t>
      </w:r>
      <w:r w:rsidR="00577D8A">
        <w:rPr>
          <w:bCs/>
        </w:rPr>
        <w:t>,</w:t>
      </w:r>
      <w:r w:rsidRPr="00EE4B86">
        <w:rPr>
          <w:bCs/>
        </w:rPr>
        <w:t xml:space="preserve"> or that raising the issue with the </w:t>
      </w:r>
      <w:r w:rsidR="00BE7D2F" w:rsidRPr="00EE4B86">
        <w:rPr>
          <w:bCs/>
        </w:rPr>
        <w:t>committee member</w:t>
      </w:r>
      <w:r w:rsidRPr="00EE4B86">
        <w:rPr>
          <w:bCs/>
        </w:rPr>
        <w:t xml:space="preserve"> is inappropriate in the circumstances, they shall</w:t>
      </w:r>
      <w:r>
        <w:rPr>
          <w:b/>
        </w:rPr>
        <w:t xml:space="preserve"> </w:t>
      </w:r>
      <w:r>
        <w:t xml:space="preserve">report it to </w:t>
      </w:r>
      <w:r w:rsidR="00577D8A">
        <w:t>the</w:t>
      </w:r>
      <w:r w:rsidR="00DE2618">
        <w:t xml:space="preserve"> </w:t>
      </w:r>
      <w:r w:rsidR="00DD3F3A">
        <w:t xml:space="preserve">Chair of the </w:t>
      </w:r>
      <w:r w:rsidR="00B70B67">
        <w:t>SIRA</w:t>
      </w:r>
      <w:r w:rsidR="00DD3F3A">
        <w:t xml:space="preserve"> Committee</w:t>
      </w:r>
      <w:r w:rsidR="00577D8A">
        <w:t>,</w:t>
      </w:r>
      <w:r w:rsidR="00DD3F3A">
        <w:t xml:space="preserve"> where otherwise required in accordance with this policy.</w:t>
      </w:r>
      <w:r w:rsidR="00577D8A">
        <w:t xml:space="preserve"> </w:t>
      </w:r>
      <w:r w:rsidR="007248F2">
        <w:t>The representative of the DMSS shal</w:t>
      </w:r>
      <w:r w:rsidR="003675D8">
        <w:t xml:space="preserve">l </w:t>
      </w:r>
      <w:r>
        <w:t xml:space="preserve">discuss the </w:t>
      </w:r>
      <w:r>
        <w:lastRenderedPageBreak/>
        <w:t xml:space="preserve">alleged undisclosed conflict of interest with the </w:t>
      </w:r>
      <w:r w:rsidR="00BE7D2F">
        <w:t>committee member</w:t>
      </w:r>
      <w:r>
        <w:t xml:space="preserve"> and, if a conflict of interest exists, shall deal with it in accordance with this policy.</w:t>
      </w:r>
    </w:p>
    <w:p w14:paraId="2AC32613" w14:textId="77777777" w:rsidR="00D225FE" w:rsidRDefault="00D520E3" w:rsidP="006911A7">
      <w:pPr>
        <w:pStyle w:val="Heading2"/>
        <w:tabs>
          <w:tab w:val="center" w:pos="3253"/>
        </w:tabs>
        <w:spacing w:line="240" w:lineRule="auto"/>
        <w:ind w:left="-15" w:firstLine="0"/>
        <w:contextualSpacing/>
      </w:pPr>
      <w:bookmarkStart w:id="9" w:name="_Toc52230311"/>
      <w:r>
        <w:t>5.2</w:t>
      </w:r>
      <w:r>
        <w:tab/>
        <w:t>Procedures for Handling General Conflicts of Interest</w:t>
      </w:r>
      <w:bookmarkEnd w:id="9"/>
    </w:p>
    <w:p w14:paraId="7670CD2C" w14:textId="611F866B" w:rsidR="00A13BD2" w:rsidRDefault="00834BBC" w:rsidP="006911A7">
      <w:pPr>
        <w:spacing w:after="239" w:line="240" w:lineRule="auto"/>
        <w:ind w:left="-5" w:right="15"/>
        <w:contextualSpacing/>
      </w:pPr>
      <w:r>
        <w:t>W</w:t>
      </w:r>
      <w:r w:rsidR="00181D88">
        <w:t>hen a conflict of interest is disclosed by a committee member,</w:t>
      </w:r>
      <w:r w:rsidR="00D520E3">
        <w:t xml:space="preserve"> the </w:t>
      </w:r>
      <w:r w:rsidR="00B70B67">
        <w:t>SIRA</w:t>
      </w:r>
      <w:r w:rsidR="00B16955">
        <w:t xml:space="preserve"> committee</w:t>
      </w:r>
      <w:r w:rsidR="006575E1">
        <w:t xml:space="preserve"> shall decide whether a conflict of interest exists, whether </w:t>
      </w:r>
      <w:r w:rsidR="00AA2892">
        <w:t xml:space="preserve">this </w:t>
      </w:r>
      <w:r w:rsidR="005D684E">
        <w:t>conflict has the potential t</w:t>
      </w:r>
      <w:r w:rsidR="009B6E6A">
        <w:t>o</w:t>
      </w:r>
      <w:r w:rsidR="00AA2892">
        <w:t xml:space="preserve"> impair the judgement </w:t>
      </w:r>
      <w:r w:rsidR="00D8143E">
        <w:t xml:space="preserve">of the alleged committee member, </w:t>
      </w:r>
      <w:r w:rsidR="005D684E">
        <w:t xml:space="preserve">and </w:t>
      </w:r>
      <w:r w:rsidR="00A83D50">
        <w:t xml:space="preserve">if so, </w:t>
      </w:r>
      <w:r w:rsidR="000D2D05">
        <w:t xml:space="preserve">what the appropriate course of action should be to </w:t>
      </w:r>
      <w:r w:rsidR="006F4D62">
        <w:t xml:space="preserve">equitably </w:t>
      </w:r>
      <w:r w:rsidR="000D2D05">
        <w:t>assess</w:t>
      </w:r>
      <w:r w:rsidR="000D4D03">
        <w:t xml:space="preserve"> </w:t>
      </w:r>
      <w:r w:rsidR="0002406D">
        <w:t xml:space="preserve">candidates for </w:t>
      </w:r>
      <w:r w:rsidR="000D4D03">
        <w:t>funding allocation for</w:t>
      </w:r>
      <w:r w:rsidR="000D2D05">
        <w:t xml:space="preserve"> that round of applications</w:t>
      </w:r>
      <w:r w:rsidR="000332E6">
        <w:t>.</w:t>
      </w:r>
    </w:p>
    <w:p w14:paraId="4E3CB54C" w14:textId="77777777" w:rsidR="00577D8A" w:rsidRDefault="00577D8A" w:rsidP="006911A7">
      <w:pPr>
        <w:spacing w:after="239" w:line="240" w:lineRule="auto"/>
        <w:ind w:left="-5" w:right="15"/>
        <w:contextualSpacing/>
      </w:pPr>
    </w:p>
    <w:p w14:paraId="400C3EAF" w14:textId="24846F11" w:rsidR="00D225FE" w:rsidRDefault="000B42AF" w:rsidP="006911A7">
      <w:pPr>
        <w:spacing w:after="266" w:line="240" w:lineRule="auto"/>
        <w:ind w:left="-5" w:right="15"/>
        <w:contextualSpacing/>
      </w:pPr>
      <w:r w:rsidRPr="004C4D57">
        <w:rPr>
          <w:b/>
          <w:bCs/>
        </w:rPr>
        <w:t xml:space="preserve">Normally, </w:t>
      </w:r>
      <w:r w:rsidR="0080519B" w:rsidRPr="004C4D57">
        <w:rPr>
          <w:b/>
          <w:bCs/>
        </w:rPr>
        <w:t xml:space="preserve">the committee member with the alleged conflict of interest </w:t>
      </w:r>
      <w:r w:rsidR="000C02C5" w:rsidRPr="004C4D57">
        <w:rPr>
          <w:b/>
          <w:bCs/>
        </w:rPr>
        <w:t>shall</w:t>
      </w:r>
      <w:r w:rsidR="0080519B" w:rsidRPr="004C4D57">
        <w:rPr>
          <w:b/>
          <w:bCs/>
        </w:rPr>
        <w:t xml:space="preserve"> abstain from </w:t>
      </w:r>
      <w:r w:rsidR="00577D8A">
        <w:rPr>
          <w:b/>
          <w:bCs/>
        </w:rPr>
        <w:t>relevant</w:t>
      </w:r>
      <w:r w:rsidR="00577D8A" w:rsidRPr="004C4D57">
        <w:rPr>
          <w:b/>
          <w:bCs/>
        </w:rPr>
        <w:t xml:space="preserve"> </w:t>
      </w:r>
      <w:r w:rsidR="0080519B" w:rsidRPr="004C4D57">
        <w:rPr>
          <w:b/>
          <w:bCs/>
        </w:rPr>
        <w:t xml:space="preserve">voting decisions and </w:t>
      </w:r>
      <w:r w:rsidR="0044212B" w:rsidRPr="004C4D57">
        <w:rPr>
          <w:b/>
          <w:bCs/>
        </w:rPr>
        <w:t xml:space="preserve">may be asked to leave the immediate </w:t>
      </w:r>
      <w:r w:rsidR="00411010" w:rsidRPr="004C4D57">
        <w:rPr>
          <w:b/>
          <w:bCs/>
        </w:rPr>
        <w:t>vicinity</w:t>
      </w:r>
      <w:r w:rsidR="0044212B" w:rsidRPr="004C4D57">
        <w:rPr>
          <w:b/>
          <w:bCs/>
        </w:rPr>
        <w:t xml:space="preserve"> of the physical or virtual </w:t>
      </w:r>
      <w:r w:rsidR="00411010" w:rsidRPr="004C4D57">
        <w:rPr>
          <w:b/>
          <w:bCs/>
        </w:rPr>
        <w:t>meeting spac</w:t>
      </w:r>
      <w:r w:rsidR="00027CD6" w:rsidRPr="004C4D57">
        <w:rPr>
          <w:b/>
          <w:bCs/>
        </w:rPr>
        <w:t>e pending the judgement of the committee</w:t>
      </w:r>
      <w:r w:rsidR="00F26AE6" w:rsidRPr="004C4D57">
        <w:rPr>
          <w:b/>
          <w:bCs/>
        </w:rPr>
        <w:t>.</w:t>
      </w:r>
      <w:r w:rsidR="00F26AE6">
        <w:t xml:space="preserve"> The </w:t>
      </w:r>
      <w:r w:rsidR="00B70B67">
        <w:t>SIRA</w:t>
      </w:r>
      <w:r w:rsidR="00F26AE6">
        <w:t xml:space="preserve"> committee shall base their determination of the appropriate course of action in the spirit of the best interests of the Dalhousie Medical School student body and the capacity of the </w:t>
      </w:r>
      <w:r w:rsidR="00B70B67">
        <w:t>SIRA</w:t>
      </w:r>
      <w:r w:rsidR="00F26AE6">
        <w:t xml:space="preserve"> committee to fulfill its mission. </w:t>
      </w:r>
      <w:r w:rsidR="00411394">
        <w:t xml:space="preserve"> </w:t>
      </w:r>
    </w:p>
    <w:p w14:paraId="04CDF832" w14:textId="77777777" w:rsidR="00577D8A" w:rsidRDefault="00577D8A" w:rsidP="006911A7">
      <w:pPr>
        <w:spacing w:after="266" w:line="240" w:lineRule="auto"/>
        <w:ind w:left="-5" w:right="15"/>
        <w:contextualSpacing/>
      </w:pPr>
    </w:p>
    <w:p w14:paraId="16DA1AA7" w14:textId="7731343E" w:rsidR="00D225FE" w:rsidRDefault="004A3A31" w:rsidP="006911A7">
      <w:pPr>
        <w:spacing w:after="239" w:line="240" w:lineRule="auto"/>
        <w:ind w:left="-5" w:right="15"/>
        <w:contextualSpacing/>
      </w:pPr>
      <w:r>
        <w:t>After each funding cycle</w:t>
      </w:r>
      <w:r w:rsidR="00D520E3">
        <w:t xml:space="preserve">, </w:t>
      </w:r>
      <w:r w:rsidR="006045A1">
        <w:t xml:space="preserve">the </w:t>
      </w:r>
      <w:r w:rsidR="006554D7">
        <w:t xml:space="preserve">Chair of the </w:t>
      </w:r>
      <w:r w:rsidR="00B70B67">
        <w:t>SIRA</w:t>
      </w:r>
      <w:r w:rsidR="006554D7">
        <w:t xml:space="preserve"> committee </w:t>
      </w:r>
      <w:r w:rsidR="0007799E">
        <w:t>shall present</w:t>
      </w:r>
      <w:r>
        <w:t xml:space="preserve"> a report of funding decisions</w:t>
      </w:r>
      <w:r w:rsidR="0007799E">
        <w:t xml:space="preserve"> </w:t>
      </w:r>
      <w:r>
        <w:t xml:space="preserve">at the </w:t>
      </w:r>
      <w:r w:rsidR="0007799E">
        <w:t>DMSS executive meeting</w:t>
      </w:r>
      <w:r w:rsidR="00EA75E4">
        <w:t xml:space="preserve"> consisting of the </w:t>
      </w:r>
      <w:r w:rsidR="009A7CBE">
        <w:t xml:space="preserve">President, </w:t>
      </w:r>
      <w:r w:rsidR="00C7134B">
        <w:t xml:space="preserve">VP Medical Education, </w:t>
      </w:r>
      <w:r w:rsidR="009A7CBE">
        <w:t xml:space="preserve">VP External, VP Internal, </w:t>
      </w:r>
      <w:r w:rsidR="00BF4D6E">
        <w:t xml:space="preserve">VP New Brunswick, </w:t>
      </w:r>
      <w:r w:rsidR="009A7CBE">
        <w:t xml:space="preserve">VP Communications, </w:t>
      </w:r>
      <w:r w:rsidR="000767B5">
        <w:t xml:space="preserve">VP Finance, </w:t>
      </w:r>
      <w:r>
        <w:t>and</w:t>
      </w:r>
      <w:r w:rsidR="000767B5">
        <w:t xml:space="preserve"> </w:t>
      </w:r>
      <w:r w:rsidR="009A7CBE">
        <w:t>Past President</w:t>
      </w:r>
      <w:r w:rsidR="00077D3D">
        <w:t xml:space="preserve"> </w:t>
      </w:r>
      <w:r w:rsidR="00D520E3">
        <w:t>for review</w:t>
      </w:r>
      <w:r w:rsidR="00580E7F">
        <w:t xml:space="preserve"> of</w:t>
      </w:r>
      <w:r w:rsidR="00D520E3">
        <w:t xml:space="preserve"> a summary of the decisions taken with respect to conflicts of interest, together with any recommendations for policy changes. </w:t>
      </w:r>
    </w:p>
    <w:p w14:paraId="6F476540" w14:textId="77777777" w:rsidR="004A3A31" w:rsidRDefault="004A3A31" w:rsidP="006911A7">
      <w:pPr>
        <w:spacing w:after="239" w:line="240" w:lineRule="auto"/>
        <w:ind w:left="-5" w:right="15"/>
        <w:contextualSpacing/>
      </w:pPr>
    </w:p>
    <w:p w14:paraId="46FD719E" w14:textId="40345096" w:rsidR="00D225FE" w:rsidRDefault="00D520E3" w:rsidP="006911A7">
      <w:pPr>
        <w:spacing w:after="274" w:line="240" w:lineRule="auto"/>
        <w:ind w:left="-5" w:right="15"/>
        <w:contextualSpacing/>
      </w:pPr>
      <w:r>
        <w:t xml:space="preserve">Any proposed changes in this policy </w:t>
      </w:r>
      <w:r w:rsidR="005552D7">
        <w:t>must</w:t>
      </w:r>
      <w:r>
        <w:t xml:space="preserve"> be considered by the </w:t>
      </w:r>
      <w:r w:rsidR="0062335D">
        <w:t>DMSS executive</w:t>
      </w:r>
      <w:r>
        <w:t xml:space="preserve"> </w:t>
      </w:r>
      <w:r w:rsidR="00A74E8C">
        <w:t xml:space="preserve">for </w:t>
      </w:r>
      <w:r>
        <w:t>approva</w:t>
      </w:r>
      <w:r w:rsidR="00B44241">
        <w:t xml:space="preserve">l before </w:t>
      </w:r>
      <w:r w:rsidR="00FE732D">
        <w:t>change is enacted</w:t>
      </w:r>
      <w:r w:rsidR="005E04E1">
        <w:t xml:space="preserve"> at the next quarterly meeting</w:t>
      </w:r>
      <w:r w:rsidR="00FE732D">
        <w:t>.</w:t>
      </w:r>
      <w:r>
        <w:t xml:space="preserve">    </w:t>
      </w:r>
    </w:p>
    <w:p w14:paraId="496CEC1F" w14:textId="2F7124FF" w:rsidR="00D225FE" w:rsidRDefault="006422D2" w:rsidP="006911A7">
      <w:pPr>
        <w:pStyle w:val="Heading2"/>
        <w:tabs>
          <w:tab w:val="center" w:pos="2476"/>
        </w:tabs>
        <w:spacing w:line="240" w:lineRule="auto"/>
        <w:ind w:left="-15" w:firstLine="0"/>
        <w:contextualSpacing/>
      </w:pPr>
      <w:bookmarkStart w:id="10" w:name="_Toc52230312"/>
      <w:r>
        <w:t xml:space="preserve">5.3 </w:t>
      </w:r>
      <w:r>
        <w:tab/>
      </w:r>
      <w:r w:rsidR="00D520E3">
        <w:t>Use of Information for Personal Gain</w:t>
      </w:r>
      <w:bookmarkEnd w:id="10"/>
    </w:p>
    <w:p w14:paraId="72AB4776" w14:textId="5DAA007C" w:rsidR="00D225FE" w:rsidRDefault="00D520E3" w:rsidP="006911A7">
      <w:pPr>
        <w:spacing w:after="274" w:line="240" w:lineRule="auto"/>
        <w:ind w:left="-5" w:right="15"/>
        <w:contextualSpacing/>
      </w:pPr>
      <w:r>
        <w:t xml:space="preserve">A </w:t>
      </w:r>
      <w:r w:rsidR="00BE7D2F">
        <w:t>committee member</w:t>
      </w:r>
      <w:r>
        <w:t xml:space="preserve"> shall not use information (including, but not limited to, information about the </w:t>
      </w:r>
      <w:r w:rsidR="00FC0299">
        <w:t>faculty</w:t>
      </w:r>
      <w:r>
        <w:t xml:space="preserve">’s students, personnel, finances, contractual arrangements and plans) acquired as a result of </w:t>
      </w:r>
      <w:r w:rsidR="004A3A31">
        <w:t>committee</w:t>
      </w:r>
      <w:r>
        <w:t xml:space="preserve">-related activities to advance </w:t>
      </w:r>
      <w:r w:rsidR="004A3A31">
        <w:t>their</w:t>
      </w:r>
      <w:r>
        <w:t xml:space="preserve"> personal interest, unless the information is in the public domain.</w:t>
      </w:r>
      <w:r w:rsidR="007F6A3C">
        <w:br/>
      </w:r>
    </w:p>
    <w:p w14:paraId="2FE170C8" w14:textId="0B936565" w:rsidR="00D225FE" w:rsidRDefault="00D520E3" w:rsidP="006911A7">
      <w:pPr>
        <w:tabs>
          <w:tab w:val="center" w:pos="1769"/>
        </w:tabs>
        <w:spacing w:after="239" w:line="240" w:lineRule="auto"/>
        <w:ind w:left="-15" w:firstLine="0"/>
        <w:contextualSpacing/>
      </w:pPr>
      <w:r>
        <w:rPr>
          <w:b/>
        </w:rPr>
        <w:t>6.</w:t>
      </w:r>
      <w:r>
        <w:rPr>
          <w:b/>
        </w:rPr>
        <w:tab/>
        <w:t>IMPLEMENTATION</w:t>
      </w:r>
      <w:r w:rsidR="00435F30">
        <w:rPr>
          <w:b/>
        </w:rPr>
        <w:br/>
      </w:r>
    </w:p>
    <w:p w14:paraId="76B06652" w14:textId="721EB71C" w:rsidR="00D225FE" w:rsidRDefault="00D520E3" w:rsidP="006911A7">
      <w:pPr>
        <w:spacing w:after="271" w:line="240" w:lineRule="auto"/>
        <w:ind w:left="-5" w:right="15"/>
        <w:contextualSpacing/>
      </w:pPr>
      <w:r>
        <w:t xml:space="preserve">The </w:t>
      </w:r>
      <w:r w:rsidR="00B70B67">
        <w:t>SIRA</w:t>
      </w:r>
      <w:r w:rsidR="001D5C36">
        <w:t xml:space="preserve"> committee</w:t>
      </w:r>
      <w:r>
        <w:t xml:space="preserve"> may develop guidelines to assist in the administration of this policy.</w:t>
      </w:r>
    </w:p>
    <w:p w14:paraId="22A0726C" w14:textId="0F25E757" w:rsidR="00D225FE" w:rsidRDefault="00F84AA9" w:rsidP="006911A7">
      <w:pPr>
        <w:pStyle w:val="Heading1"/>
        <w:tabs>
          <w:tab w:val="center" w:pos="1481"/>
        </w:tabs>
        <w:spacing w:line="240" w:lineRule="auto"/>
        <w:ind w:left="-15" w:firstLine="0"/>
        <w:contextualSpacing/>
      </w:pPr>
      <w:bookmarkStart w:id="11" w:name="_Toc52230313"/>
      <w:r>
        <w:t>7</w:t>
      </w:r>
      <w:r w:rsidR="00D520E3">
        <w:t xml:space="preserve">. </w:t>
      </w:r>
      <w:r w:rsidR="00D520E3">
        <w:tab/>
        <w:t>COMPLIANCE</w:t>
      </w:r>
      <w:bookmarkEnd w:id="11"/>
    </w:p>
    <w:p w14:paraId="0052642B" w14:textId="04C1E13F" w:rsidR="00D225FE" w:rsidRDefault="00D520E3" w:rsidP="006911A7">
      <w:pPr>
        <w:spacing w:after="274" w:line="240" w:lineRule="auto"/>
        <w:ind w:left="-5" w:right="15"/>
        <w:contextualSpacing/>
      </w:pPr>
      <w:r>
        <w:t xml:space="preserve">The intent of this policy is to assist the </w:t>
      </w:r>
      <w:r w:rsidR="00B70B67">
        <w:t>SIRA</w:t>
      </w:r>
      <w:r w:rsidR="00F84AA9">
        <w:t xml:space="preserve"> committee</w:t>
      </w:r>
      <w:r>
        <w:t xml:space="preserve"> in the management of conflict of interest situations before they arise or when they become known. The </w:t>
      </w:r>
      <w:r w:rsidR="00F5100D">
        <w:t>DMSS</w:t>
      </w:r>
      <w:r>
        <w:t xml:space="preserve"> expects that </w:t>
      </w:r>
      <w:r w:rsidR="00B74FA3">
        <w:t>the</w:t>
      </w:r>
      <w:r>
        <w:t xml:space="preserve"> members</w:t>
      </w:r>
      <w:r w:rsidR="00B74FA3">
        <w:t xml:space="preserve"> of the </w:t>
      </w:r>
      <w:r w:rsidR="00B70B67">
        <w:t>SIRA</w:t>
      </w:r>
      <w:r w:rsidR="00B74FA3">
        <w:t xml:space="preserve"> committee</w:t>
      </w:r>
      <w:r>
        <w:t xml:space="preserve"> will comply fully with this policy, including all requirements for disclosure. Failure to do so shall constitute grounds for disciplinary action in accordance with any applicable collective agreement, Code of Student Conduct, or other applicable disciplinary process.  </w:t>
      </w:r>
    </w:p>
    <w:p w14:paraId="73D96B4F" w14:textId="305B0ED6" w:rsidR="00D225FE" w:rsidRDefault="00482386" w:rsidP="006911A7">
      <w:pPr>
        <w:pStyle w:val="Heading1"/>
        <w:tabs>
          <w:tab w:val="center" w:pos="1220"/>
        </w:tabs>
        <w:spacing w:line="240" w:lineRule="auto"/>
        <w:ind w:left="-15" w:firstLine="0"/>
        <w:contextualSpacing/>
      </w:pPr>
      <w:bookmarkStart w:id="12" w:name="_Toc52230314"/>
      <w:r>
        <w:t>8</w:t>
      </w:r>
      <w:r w:rsidR="00D520E3">
        <w:t xml:space="preserve">. </w:t>
      </w:r>
      <w:r w:rsidR="00D520E3">
        <w:tab/>
        <w:t>APPEALS</w:t>
      </w:r>
      <w:bookmarkEnd w:id="12"/>
    </w:p>
    <w:p w14:paraId="58A2C70E" w14:textId="3E792620" w:rsidR="00D225FE" w:rsidRDefault="00D520E3" w:rsidP="006911A7">
      <w:pPr>
        <w:spacing w:after="274" w:line="240" w:lineRule="auto"/>
        <w:ind w:left="-5" w:right="15"/>
        <w:contextualSpacing/>
      </w:pPr>
      <w:r>
        <w:t xml:space="preserve">Any </w:t>
      </w:r>
      <w:r w:rsidR="00BE7D2F">
        <w:t>committee member</w:t>
      </w:r>
      <w:r>
        <w:t xml:space="preserve"> who is not satisfied with a decision relating to </w:t>
      </w:r>
      <w:r w:rsidR="00643537">
        <w:t>them</w:t>
      </w:r>
      <w:r>
        <w:t xml:space="preserve"> under this policy may appeal the decision within </w:t>
      </w:r>
      <w:r w:rsidR="00643537">
        <w:rPr>
          <w:b/>
        </w:rPr>
        <w:t>seven</w:t>
      </w:r>
      <w:r w:rsidR="00643537">
        <w:t xml:space="preserve"> </w:t>
      </w:r>
      <w:r>
        <w:t xml:space="preserve">days of </w:t>
      </w:r>
      <w:r w:rsidR="00CC2A55">
        <w:t>the quarterly meeting</w:t>
      </w:r>
      <w:r w:rsidR="00A93B15">
        <w:t xml:space="preserve"> in which a conflict of interest </w:t>
      </w:r>
      <w:r w:rsidR="00EE4B68">
        <w:t>arose</w:t>
      </w:r>
      <w:r w:rsidRPr="00EE4B86">
        <w:rPr>
          <w:bCs/>
        </w:rPr>
        <w:t xml:space="preserve">. The </w:t>
      </w:r>
      <w:r w:rsidR="00BE7D2F" w:rsidRPr="00EE4B86">
        <w:rPr>
          <w:bCs/>
        </w:rPr>
        <w:t>committee member</w:t>
      </w:r>
      <w:r w:rsidRPr="00EE4B86">
        <w:rPr>
          <w:bCs/>
        </w:rPr>
        <w:t xml:space="preserve"> shall submit</w:t>
      </w:r>
      <w:r>
        <w:t xml:space="preserve"> a written statement outlining the grounds of appeal and the reasons </w:t>
      </w:r>
      <w:r>
        <w:lastRenderedPageBreak/>
        <w:t xml:space="preserve">therefor, together with any relevant documentation, to the </w:t>
      </w:r>
      <w:r w:rsidR="009356B0">
        <w:t>DMSS executive</w:t>
      </w:r>
      <w:r w:rsidR="00863613">
        <w:t xml:space="preserve">. </w:t>
      </w:r>
      <w:r w:rsidRPr="00EE4B86">
        <w:rPr>
          <w:bCs/>
        </w:rPr>
        <w:t xml:space="preserve">If the </w:t>
      </w:r>
      <w:r w:rsidR="00303D48" w:rsidRPr="00EE4B86">
        <w:rPr>
          <w:bCs/>
        </w:rPr>
        <w:t>DMSS executive</w:t>
      </w:r>
      <w:r w:rsidRPr="00EE4B86">
        <w:rPr>
          <w:bCs/>
        </w:rPr>
        <w:t xml:space="preserve"> reasonably believes that the </w:t>
      </w:r>
      <w:r w:rsidR="00D71E35" w:rsidRPr="00EE4B86">
        <w:rPr>
          <w:bCs/>
        </w:rPr>
        <w:t>members of</w:t>
      </w:r>
      <w:r w:rsidR="00E77C6C" w:rsidRPr="00EE4B86">
        <w:rPr>
          <w:bCs/>
        </w:rPr>
        <w:t xml:space="preserve"> the </w:t>
      </w:r>
      <w:r w:rsidR="00B70B67">
        <w:rPr>
          <w:bCs/>
        </w:rPr>
        <w:t>SIRA</w:t>
      </w:r>
      <w:r w:rsidR="00E77C6C" w:rsidRPr="00EE4B86">
        <w:rPr>
          <w:bCs/>
        </w:rPr>
        <w:t xml:space="preserve"> committee</w:t>
      </w:r>
      <w:r w:rsidRPr="00EE4B86">
        <w:rPr>
          <w:bCs/>
        </w:rPr>
        <w:t xml:space="preserve"> might otherwise be biased in considering the appeal, the </w:t>
      </w:r>
      <w:r w:rsidR="00B70B67">
        <w:rPr>
          <w:bCs/>
        </w:rPr>
        <w:t>SIRA</w:t>
      </w:r>
      <w:r w:rsidR="003C483E" w:rsidRPr="00EE4B86">
        <w:rPr>
          <w:bCs/>
        </w:rPr>
        <w:t xml:space="preserve"> committee will host a </w:t>
      </w:r>
      <w:r w:rsidR="001A392E" w:rsidRPr="00EE4B86">
        <w:rPr>
          <w:bCs/>
        </w:rPr>
        <w:t>repeat quarterly meeting in the presence of a</w:t>
      </w:r>
      <w:r w:rsidR="00182034" w:rsidRPr="00EE4B86">
        <w:rPr>
          <w:bCs/>
        </w:rPr>
        <w:t>n appointed</w:t>
      </w:r>
      <w:r w:rsidR="003362B3" w:rsidRPr="00EE4B86">
        <w:rPr>
          <w:bCs/>
        </w:rPr>
        <w:t xml:space="preserve"> </w:t>
      </w:r>
      <w:r w:rsidR="003C483E" w:rsidRPr="00EE4B86">
        <w:rPr>
          <w:bCs/>
        </w:rPr>
        <w:t>Dalhousie faculty representative</w:t>
      </w:r>
      <w:r w:rsidR="00586A47" w:rsidRPr="00EE4B86">
        <w:rPr>
          <w:bCs/>
        </w:rPr>
        <w:t xml:space="preserve"> </w:t>
      </w:r>
      <w:r w:rsidR="00C21F34" w:rsidRPr="00EE4B86">
        <w:rPr>
          <w:bCs/>
        </w:rPr>
        <w:t>to oversee the fair and equitable assessment of research initiatives in consideration of funding allocation for that cyc</w:t>
      </w:r>
      <w:r w:rsidR="00AD7DE5" w:rsidRPr="00EE4B86">
        <w:rPr>
          <w:bCs/>
        </w:rPr>
        <w:t>le.</w:t>
      </w:r>
      <w:r w:rsidR="00AD2122" w:rsidRPr="00EE4B86">
        <w:rPr>
          <w:bCs/>
        </w:rPr>
        <w:t xml:space="preserve"> The DMSS executive must reach an agreement within </w:t>
      </w:r>
      <w:r w:rsidR="00643537">
        <w:rPr>
          <w:bCs/>
        </w:rPr>
        <w:t>seven</w:t>
      </w:r>
      <w:r w:rsidR="00AD2122" w:rsidRPr="00EE4B86">
        <w:rPr>
          <w:bCs/>
        </w:rPr>
        <w:t xml:space="preserve"> days of receiving the appeal</w:t>
      </w:r>
      <w:r w:rsidR="00E105BF" w:rsidRPr="00EE4B86">
        <w:rPr>
          <w:bCs/>
        </w:rPr>
        <w:t>, although any executive member of the DMSS may extend that time upon giving notice to the appealing committee member</w:t>
      </w:r>
      <w:r w:rsidR="008A66B5" w:rsidRPr="00EE4B86">
        <w:rPr>
          <w:bCs/>
        </w:rPr>
        <w:t xml:space="preserve"> if reasonable depending on circumstantial factors</w:t>
      </w:r>
      <w:r w:rsidR="003B784E" w:rsidRPr="00EE4B86">
        <w:rPr>
          <w:bCs/>
        </w:rPr>
        <w:t>.</w:t>
      </w:r>
      <w:r w:rsidR="003B784E">
        <w:rPr>
          <w:b/>
        </w:rPr>
        <w:t xml:space="preserve"> </w:t>
      </w:r>
      <w:r>
        <w:t xml:space="preserve">An appeal decision shall be in writing and shall be binding on the </w:t>
      </w:r>
      <w:r w:rsidR="00BE7D2F">
        <w:t>committee member</w:t>
      </w:r>
      <w:r>
        <w:t>.</w:t>
      </w:r>
      <w:bookmarkStart w:id="13" w:name="_9.__"/>
      <w:bookmarkEnd w:id="13"/>
    </w:p>
    <w:p w14:paraId="5D8F8076" w14:textId="12EA9C6F" w:rsidR="00643537" w:rsidRDefault="00643537" w:rsidP="006911A7">
      <w:pPr>
        <w:spacing w:after="274" w:line="240" w:lineRule="auto"/>
        <w:ind w:left="-5" w:right="15"/>
        <w:contextualSpacing/>
      </w:pPr>
    </w:p>
    <w:p w14:paraId="77FF6B12" w14:textId="29B47A9B" w:rsidR="00643537" w:rsidRPr="005A18A1" w:rsidRDefault="003805A9" w:rsidP="00EE4B86">
      <w:pPr>
        <w:pStyle w:val="Heading1"/>
        <w:numPr>
          <w:ilvl w:val="0"/>
          <w:numId w:val="11"/>
        </w:numPr>
        <w:tabs>
          <w:tab w:val="center" w:pos="1220"/>
        </w:tabs>
        <w:spacing w:line="240" w:lineRule="auto"/>
        <w:contextualSpacing/>
      </w:pPr>
      <w:r w:rsidRPr="005A18A1">
        <w:t xml:space="preserve">    </w:t>
      </w:r>
      <w:bookmarkStart w:id="14" w:name="_Toc52230315"/>
      <w:r w:rsidRPr="005A18A1">
        <w:t>GOVERNING POLICY</w:t>
      </w:r>
      <w:bookmarkEnd w:id="14"/>
    </w:p>
    <w:p w14:paraId="1A6F23FE" w14:textId="0438C159" w:rsidR="003805A9" w:rsidRPr="003805A9" w:rsidRDefault="003805A9" w:rsidP="00EE4B86">
      <w:r>
        <w:t xml:space="preserve">This policy functions in accordance with and is governed by the Dalhousie University Policy on Conflict of Interest. </w:t>
      </w:r>
    </w:p>
    <w:p w14:paraId="6735BB6C" w14:textId="77777777" w:rsidR="00643537" w:rsidRPr="001B5E9D" w:rsidRDefault="00643537" w:rsidP="006911A7">
      <w:pPr>
        <w:spacing w:after="274" w:line="240" w:lineRule="auto"/>
        <w:ind w:left="-5" w:right="15"/>
        <w:contextualSpacing/>
        <w:rPr>
          <w:b/>
        </w:rPr>
      </w:pPr>
    </w:p>
    <w:sectPr w:rsidR="00643537" w:rsidRPr="001B5E9D">
      <w:headerReference w:type="even" r:id="rId8"/>
      <w:headerReference w:type="default" r:id="rId9"/>
      <w:headerReference w:type="first" r:id="rId10"/>
      <w:pgSz w:w="12240" w:h="15840"/>
      <w:pgMar w:top="1784" w:right="1438" w:bottom="144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F860" w14:textId="77777777" w:rsidR="00532BA1" w:rsidRDefault="00532BA1">
      <w:pPr>
        <w:spacing w:after="0" w:line="240" w:lineRule="auto"/>
      </w:pPr>
      <w:r>
        <w:separator/>
      </w:r>
    </w:p>
  </w:endnote>
  <w:endnote w:type="continuationSeparator" w:id="0">
    <w:p w14:paraId="7C5AA952" w14:textId="77777777" w:rsidR="00532BA1" w:rsidRDefault="0053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D2866" w14:textId="77777777" w:rsidR="00532BA1" w:rsidRDefault="00532BA1">
      <w:pPr>
        <w:spacing w:after="0" w:line="240" w:lineRule="auto"/>
      </w:pPr>
      <w:r>
        <w:separator/>
      </w:r>
    </w:p>
  </w:footnote>
  <w:footnote w:type="continuationSeparator" w:id="0">
    <w:p w14:paraId="0CFC8EC5" w14:textId="77777777" w:rsidR="00532BA1" w:rsidRDefault="0053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4C76" w14:textId="77777777" w:rsidR="00D225FE" w:rsidRDefault="00D520E3">
    <w:pPr>
      <w:spacing w:after="0" w:line="259" w:lineRule="auto"/>
      <w:ind w:left="0" w:right="1" w:firstLine="0"/>
      <w:jc w:val="center"/>
    </w:pP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4593" w14:textId="77777777" w:rsidR="00D225FE" w:rsidRDefault="00D520E3">
    <w:pPr>
      <w:spacing w:after="0" w:line="259" w:lineRule="auto"/>
      <w:ind w:left="0" w:right="1" w:firstLine="0"/>
      <w:jc w:val="center"/>
    </w:pPr>
    <w:r>
      <w:fldChar w:fldCharType="begin"/>
    </w:r>
    <w:r>
      <w:instrText xml:space="preserve"> PAGE   \* MERGEFORMAT </w:instrText>
    </w:r>
    <w:r>
      <w:fldChar w:fldCharType="separate"/>
    </w:r>
    <w:r>
      <w:rPr>
        <w:sz w:val="20"/>
      </w:rPr>
      <w:t>2</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B64E" w14:textId="77777777" w:rsidR="00D225FE" w:rsidRDefault="00D225F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244"/>
    <w:multiLevelType w:val="hybridMultilevel"/>
    <w:tmpl w:val="D4125BB8"/>
    <w:lvl w:ilvl="0" w:tplc="6D90CFC6">
      <w:start w:val="9"/>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 w15:restartNumberingAfterBreak="0">
    <w:nsid w:val="23594944"/>
    <w:multiLevelType w:val="hybridMultilevel"/>
    <w:tmpl w:val="47F04B70"/>
    <w:lvl w:ilvl="0" w:tplc="6D90CFC6">
      <w:start w:val="1"/>
      <w:numFmt w:val="decimal"/>
      <w:lvlText w:val="%1."/>
      <w:lvlJc w:val="left"/>
      <w:pPr>
        <w:ind w:left="350" w:hanging="360"/>
      </w:pPr>
      <w:rPr>
        <w:rFonts w:hint="default"/>
        <w:b w:val="0"/>
      </w:rPr>
    </w:lvl>
    <w:lvl w:ilvl="1" w:tplc="04090019">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23E11512"/>
    <w:multiLevelType w:val="hybridMultilevel"/>
    <w:tmpl w:val="26002E50"/>
    <w:lvl w:ilvl="0" w:tplc="6D90CFC6">
      <w:start w:val="1"/>
      <w:numFmt w:val="decimal"/>
      <w:lvlText w:val="%1."/>
      <w:lvlJc w:val="left"/>
      <w:pPr>
        <w:ind w:left="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53D9F"/>
    <w:multiLevelType w:val="hybridMultilevel"/>
    <w:tmpl w:val="9EF8F858"/>
    <w:lvl w:ilvl="0" w:tplc="ECBA60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55040"/>
    <w:multiLevelType w:val="hybridMultilevel"/>
    <w:tmpl w:val="FDB012BC"/>
    <w:lvl w:ilvl="0" w:tplc="FCCE18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9C17B0">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7EEC56">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626EB4">
      <w:start w:val="1"/>
      <w:numFmt w:val="lowerLetter"/>
      <w:lvlRestart w:val="0"/>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C0CA9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C4B9C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FA14B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9090A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9A992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633927"/>
    <w:multiLevelType w:val="hybridMultilevel"/>
    <w:tmpl w:val="853CE354"/>
    <w:lvl w:ilvl="0" w:tplc="C6F6822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D0FD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8273A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A2B4C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06B9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89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88DE8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2A029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600AD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3535CF"/>
    <w:multiLevelType w:val="hybridMultilevel"/>
    <w:tmpl w:val="22464214"/>
    <w:lvl w:ilvl="0" w:tplc="ECBA6066">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558E7CDF"/>
    <w:multiLevelType w:val="hybridMultilevel"/>
    <w:tmpl w:val="BB122416"/>
    <w:lvl w:ilvl="0" w:tplc="D46E1D5A">
      <w:start w:val="1"/>
      <w:numFmt w:val="lowerLetter"/>
      <w:lvlText w:val="(%1)"/>
      <w:lvlJc w:val="left"/>
      <w:pPr>
        <w:ind w:left="1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F62662">
      <w:start w:val="1"/>
      <w:numFmt w:val="lowerLetter"/>
      <w:lvlText w:val="%2"/>
      <w:lvlJc w:val="left"/>
      <w:pPr>
        <w:ind w:left="2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BE792E">
      <w:start w:val="1"/>
      <w:numFmt w:val="lowerRoman"/>
      <w:lvlText w:val="%3"/>
      <w:lvlJc w:val="left"/>
      <w:pPr>
        <w:ind w:left="3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82F198">
      <w:start w:val="1"/>
      <w:numFmt w:val="decimal"/>
      <w:lvlText w:val="%4"/>
      <w:lvlJc w:val="left"/>
      <w:pPr>
        <w:ind w:left="3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6E5640">
      <w:start w:val="1"/>
      <w:numFmt w:val="lowerLetter"/>
      <w:lvlText w:val="%5"/>
      <w:lvlJc w:val="left"/>
      <w:pPr>
        <w:ind w:left="4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BA247A">
      <w:start w:val="1"/>
      <w:numFmt w:val="lowerRoman"/>
      <w:lvlText w:val="%6"/>
      <w:lvlJc w:val="left"/>
      <w:pPr>
        <w:ind w:left="5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4C75E">
      <w:start w:val="1"/>
      <w:numFmt w:val="decimal"/>
      <w:lvlText w:val="%7"/>
      <w:lvlJc w:val="left"/>
      <w:pPr>
        <w:ind w:left="5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2C51CE">
      <w:start w:val="1"/>
      <w:numFmt w:val="lowerLetter"/>
      <w:lvlText w:val="%8"/>
      <w:lvlJc w:val="left"/>
      <w:pPr>
        <w:ind w:left="6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86A4E">
      <w:start w:val="1"/>
      <w:numFmt w:val="lowerRoman"/>
      <w:lvlText w:val="%9"/>
      <w:lvlJc w:val="left"/>
      <w:pPr>
        <w:ind w:left="7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484A1C"/>
    <w:multiLevelType w:val="hybridMultilevel"/>
    <w:tmpl w:val="B7F82AB8"/>
    <w:lvl w:ilvl="0" w:tplc="ECBA6066">
      <w:start w:val="1"/>
      <w:numFmt w:val="bullet"/>
      <w:lvlText w:val=""/>
      <w:lvlJc w:val="left"/>
      <w:pPr>
        <w:ind w:left="720" w:hanging="360"/>
      </w:pPr>
      <w:rPr>
        <w:rFonts w:ascii="Symbol" w:hAnsi="Symbol" w:hint="default"/>
      </w:rPr>
    </w:lvl>
    <w:lvl w:ilvl="1" w:tplc="ECBA6066">
      <w:start w:val="1"/>
      <w:numFmt w:val="bullet"/>
      <w:lvlText w:val=""/>
      <w:lvlJc w:val="left"/>
      <w:pPr>
        <w:ind w:left="70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914D9"/>
    <w:multiLevelType w:val="hybridMultilevel"/>
    <w:tmpl w:val="05782A44"/>
    <w:lvl w:ilvl="0" w:tplc="B71EACA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FEDF88">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8AB94">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343E3A">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E08992">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83FE4">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5CC6F2">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D8AD90">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784AAC">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531248"/>
    <w:multiLevelType w:val="multilevel"/>
    <w:tmpl w:val="1B84FB10"/>
    <w:lvl w:ilvl="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5"/>
  </w:num>
  <w:num w:numId="4">
    <w:abstractNumId w:val="7"/>
  </w:num>
  <w:num w:numId="5">
    <w:abstractNumId w:val="9"/>
  </w:num>
  <w:num w:numId="6">
    <w:abstractNumId w:val="6"/>
  </w:num>
  <w:num w:numId="7">
    <w:abstractNumId w:val="3"/>
  </w:num>
  <w:num w:numId="8">
    <w:abstractNumId w:val="8"/>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FE"/>
    <w:rsid w:val="00004FA7"/>
    <w:rsid w:val="0002019A"/>
    <w:rsid w:val="0002406D"/>
    <w:rsid w:val="00027CD6"/>
    <w:rsid w:val="000332E6"/>
    <w:rsid w:val="0003588B"/>
    <w:rsid w:val="000767B5"/>
    <w:rsid w:val="0007799E"/>
    <w:rsid w:val="00077D3D"/>
    <w:rsid w:val="00086846"/>
    <w:rsid w:val="000A23C7"/>
    <w:rsid w:val="000A3FD5"/>
    <w:rsid w:val="000B19C4"/>
    <w:rsid w:val="000B3B8B"/>
    <w:rsid w:val="000B42AF"/>
    <w:rsid w:val="000C02C5"/>
    <w:rsid w:val="000C2067"/>
    <w:rsid w:val="000D25E9"/>
    <w:rsid w:val="000D2D05"/>
    <w:rsid w:val="000D4D03"/>
    <w:rsid w:val="000E04F9"/>
    <w:rsid w:val="00106C45"/>
    <w:rsid w:val="001116B1"/>
    <w:rsid w:val="00112232"/>
    <w:rsid w:val="0011518F"/>
    <w:rsid w:val="00121DF6"/>
    <w:rsid w:val="0012483C"/>
    <w:rsid w:val="001436E6"/>
    <w:rsid w:val="001544BA"/>
    <w:rsid w:val="00181D88"/>
    <w:rsid w:val="00181D9F"/>
    <w:rsid w:val="00182034"/>
    <w:rsid w:val="001821BC"/>
    <w:rsid w:val="00191A8E"/>
    <w:rsid w:val="00192D40"/>
    <w:rsid w:val="001A26BF"/>
    <w:rsid w:val="001A2EDC"/>
    <w:rsid w:val="001A392E"/>
    <w:rsid w:val="001A5DDA"/>
    <w:rsid w:val="001B4529"/>
    <w:rsid w:val="001B589D"/>
    <w:rsid w:val="001B5E9D"/>
    <w:rsid w:val="001B7DAA"/>
    <w:rsid w:val="001D0860"/>
    <w:rsid w:val="001D5C36"/>
    <w:rsid w:val="001E60A2"/>
    <w:rsid w:val="001F40DD"/>
    <w:rsid w:val="002023E2"/>
    <w:rsid w:val="00212741"/>
    <w:rsid w:val="0022158D"/>
    <w:rsid w:val="00230D41"/>
    <w:rsid w:val="00247853"/>
    <w:rsid w:val="00253D2B"/>
    <w:rsid w:val="002564D7"/>
    <w:rsid w:val="00267C1B"/>
    <w:rsid w:val="002710E6"/>
    <w:rsid w:val="00274EA5"/>
    <w:rsid w:val="00280959"/>
    <w:rsid w:val="002862F2"/>
    <w:rsid w:val="00293FFC"/>
    <w:rsid w:val="002A559F"/>
    <w:rsid w:val="002A7D01"/>
    <w:rsid w:val="002B246A"/>
    <w:rsid w:val="002B54BB"/>
    <w:rsid w:val="002C175D"/>
    <w:rsid w:val="002E6FC5"/>
    <w:rsid w:val="002F19D8"/>
    <w:rsid w:val="003017D3"/>
    <w:rsid w:val="00303D48"/>
    <w:rsid w:val="00324B06"/>
    <w:rsid w:val="003362B3"/>
    <w:rsid w:val="00340AA4"/>
    <w:rsid w:val="00342DA1"/>
    <w:rsid w:val="00344544"/>
    <w:rsid w:val="003511CF"/>
    <w:rsid w:val="00352276"/>
    <w:rsid w:val="003675D8"/>
    <w:rsid w:val="00377354"/>
    <w:rsid w:val="003805A9"/>
    <w:rsid w:val="00384532"/>
    <w:rsid w:val="00384E19"/>
    <w:rsid w:val="00393FA7"/>
    <w:rsid w:val="003A15C1"/>
    <w:rsid w:val="003A2523"/>
    <w:rsid w:val="003B7732"/>
    <w:rsid w:val="003B784E"/>
    <w:rsid w:val="003C017F"/>
    <w:rsid w:val="003C483E"/>
    <w:rsid w:val="003D7A50"/>
    <w:rsid w:val="003E1A44"/>
    <w:rsid w:val="003E1BA2"/>
    <w:rsid w:val="003E3611"/>
    <w:rsid w:val="00411010"/>
    <w:rsid w:val="00411394"/>
    <w:rsid w:val="0041189D"/>
    <w:rsid w:val="00422E75"/>
    <w:rsid w:val="004327B5"/>
    <w:rsid w:val="0043356D"/>
    <w:rsid w:val="00435F30"/>
    <w:rsid w:val="0044212B"/>
    <w:rsid w:val="00444538"/>
    <w:rsid w:val="004762FD"/>
    <w:rsid w:val="00482386"/>
    <w:rsid w:val="004912E6"/>
    <w:rsid w:val="004A3A31"/>
    <w:rsid w:val="004A4407"/>
    <w:rsid w:val="004B38C8"/>
    <w:rsid w:val="004C4D57"/>
    <w:rsid w:val="004C6F7D"/>
    <w:rsid w:val="004C771F"/>
    <w:rsid w:val="004E15CB"/>
    <w:rsid w:val="004E360F"/>
    <w:rsid w:val="004F398C"/>
    <w:rsid w:val="004F4927"/>
    <w:rsid w:val="00504603"/>
    <w:rsid w:val="0052785B"/>
    <w:rsid w:val="00532BA1"/>
    <w:rsid w:val="0053626D"/>
    <w:rsid w:val="00541734"/>
    <w:rsid w:val="00551AAD"/>
    <w:rsid w:val="005552D7"/>
    <w:rsid w:val="0056153C"/>
    <w:rsid w:val="00577D8A"/>
    <w:rsid w:val="00580E7F"/>
    <w:rsid w:val="00586A47"/>
    <w:rsid w:val="005914AF"/>
    <w:rsid w:val="0059679E"/>
    <w:rsid w:val="00597532"/>
    <w:rsid w:val="005A18A1"/>
    <w:rsid w:val="005A214C"/>
    <w:rsid w:val="005A7CF0"/>
    <w:rsid w:val="005C3612"/>
    <w:rsid w:val="005D33B2"/>
    <w:rsid w:val="005D34E2"/>
    <w:rsid w:val="005D684E"/>
    <w:rsid w:val="005E04E1"/>
    <w:rsid w:val="005F620F"/>
    <w:rsid w:val="006045A1"/>
    <w:rsid w:val="00604C33"/>
    <w:rsid w:val="0062335D"/>
    <w:rsid w:val="00634170"/>
    <w:rsid w:val="006422D2"/>
    <w:rsid w:val="00642937"/>
    <w:rsid w:val="00643537"/>
    <w:rsid w:val="006554D7"/>
    <w:rsid w:val="006575E1"/>
    <w:rsid w:val="00671D49"/>
    <w:rsid w:val="006911A7"/>
    <w:rsid w:val="006B5FF2"/>
    <w:rsid w:val="006C2647"/>
    <w:rsid w:val="006D2990"/>
    <w:rsid w:val="006D3517"/>
    <w:rsid w:val="006E3001"/>
    <w:rsid w:val="006E557D"/>
    <w:rsid w:val="006F4D62"/>
    <w:rsid w:val="007201ED"/>
    <w:rsid w:val="007221F2"/>
    <w:rsid w:val="007248F2"/>
    <w:rsid w:val="00732FC0"/>
    <w:rsid w:val="007473B5"/>
    <w:rsid w:val="0075046B"/>
    <w:rsid w:val="00784D62"/>
    <w:rsid w:val="00785E2A"/>
    <w:rsid w:val="00791AAF"/>
    <w:rsid w:val="007930B7"/>
    <w:rsid w:val="007B3BA8"/>
    <w:rsid w:val="007D3FE4"/>
    <w:rsid w:val="007F2DD1"/>
    <w:rsid w:val="007F6A3C"/>
    <w:rsid w:val="0080519B"/>
    <w:rsid w:val="008124C5"/>
    <w:rsid w:val="00823F00"/>
    <w:rsid w:val="00834BBC"/>
    <w:rsid w:val="00835F11"/>
    <w:rsid w:val="008415C9"/>
    <w:rsid w:val="00863613"/>
    <w:rsid w:val="00871E0A"/>
    <w:rsid w:val="00883972"/>
    <w:rsid w:val="00885095"/>
    <w:rsid w:val="008A66B5"/>
    <w:rsid w:val="008A73E1"/>
    <w:rsid w:val="008B0648"/>
    <w:rsid w:val="008B384D"/>
    <w:rsid w:val="008C0C8D"/>
    <w:rsid w:val="008C46B1"/>
    <w:rsid w:val="008C64D6"/>
    <w:rsid w:val="008E3726"/>
    <w:rsid w:val="008F153D"/>
    <w:rsid w:val="008F28E6"/>
    <w:rsid w:val="008F2E7B"/>
    <w:rsid w:val="008F5B6F"/>
    <w:rsid w:val="009132E6"/>
    <w:rsid w:val="00915266"/>
    <w:rsid w:val="00923E93"/>
    <w:rsid w:val="009356B0"/>
    <w:rsid w:val="009504E8"/>
    <w:rsid w:val="00973CD8"/>
    <w:rsid w:val="00977333"/>
    <w:rsid w:val="009853F8"/>
    <w:rsid w:val="009A78FD"/>
    <w:rsid w:val="009A7CBE"/>
    <w:rsid w:val="009B6E6A"/>
    <w:rsid w:val="00A05EF9"/>
    <w:rsid w:val="00A0613D"/>
    <w:rsid w:val="00A072B4"/>
    <w:rsid w:val="00A13BD2"/>
    <w:rsid w:val="00A141A0"/>
    <w:rsid w:val="00A1570E"/>
    <w:rsid w:val="00A210C2"/>
    <w:rsid w:val="00A234E7"/>
    <w:rsid w:val="00A23B7D"/>
    <w:rsid w:val="00A3376A"/>
    <w:rsid w:val="00A33907"/>
    <w:rsid w:val="00A36753"/>
    <w:rsid w:val="00A53EAD"/>
    <w:rsid w:val="00A74E8C"/>
    <w:rsid w:val="00A83D50"/>
    <w:rsid w:val="00A93B15"/>
    <w:rsid w:val="00A97C5C"/>
    <w:rsid w:val="00AA2892"/>
    <w:rsid w:val="00AD01AB"/>
    <w:rsid w:val="00AD2122"/>
    <w:rsid w:val="00AD7DE5"/>
    <w:rsid w:val="00AE742A"/>
    <w:rsid w:val="00B03C13"/>
    <w:rsid w:val="00B128D6"/>
    <w:rsid w:val="00B16955"/>
    <w:rsid w:val="00B3017C"/>
    <w:rsid w:val="00B378D2"/>
    <w:rsid w:val="00B44241"/>
    <w:rsid w:val="00B671A7"/>
    <w:rsid w:val="00B70B67"/>
    <w:rsid w:val="00B74FA3"/>
    <w:rsid w:val="00BA7370"/>
    <w:rsid w:val="00BC089B"/>
    <w:rsid w:val="00BC1C68"/>
    <w:rsid w:val="00BD2FBC"/>
    <w:rsid w:val="00BE7D2F"/>
    <w:rsid w:val="00BF1D5E"/>
    <w:rsid w:val="00BF4D6E"/>
    <w:rsid w:val="00C021EB"/>
    <w:rsid w:val="00C20E2B"/>
    <w:rsid w:val="00C21F34"/>
    <w:rsid w:val="00C36685"/>
    <w:rsid w:val="00C43928"/>
    <w:rsid w:val="00C56D51"/>
    <w:rsid w:val="00C7134B"/>
    <w:rsid w:val="00C82A35"/>
    <w:rsid w:val="00C838CB"/>
    <w:rsid w:val="00C85E13"/>
    <w:rsid w:val="00CA2218"/>
    <w:rsid w:val="00CB2305"/>
    <w:rsid w:val="00CB7B16"/>
    <w:rsid w:val="00CC2A55"/>
    <w:rsid w:val="00CC3FAB"/>
    <w:rsid w:val="00CC5F79"/>
    <w:rsid w:val="00CD5147"/>
    <w:rsid w:val="00D001D9"/>
    <w:rsid w:val="00D01683"/>
    <w:rsid w:val="00D042AB"/>
    <w:rsid w:val="00D10910"/>
    <w:rsid w:val="00D225FE"/>
    <w:rsid w:val="00D256C4"/>
    <w:rsid w:val="00D27124"/>
    <w:rsid w:val="00D32EF1"/>
    <w:rsid w:val="00D450FB"/>
    <w:rsid w:val="00D520E3"/>
    <w:rsid w:val="00D563E3"/>
    <w:rsid w:val="00D71E35"/>
    <w:rsid w:val="00D7270F"/>
    <w:rsid w:val="00D8143E"/>
    <w:rsid w:val="00D826C0"/>
    <w:rsid w:val="00D96C74"/>
    <w:rsid w:val="00DA1BE0"/>
    <w:rsid w:val="00DA33E2"/>
    <w:rsid w:val="00DA3F5B"/>
    <w:rsid w:val="00DA51B2"/>
    <w:rsid w:val="00DB7686"/>
    <w:rsid w:val="00DD3F3A"/>
    <w:rsid w:val="00DE2618"/>
    <w:rsid w:val="00E010FA"/>
    <w:rsid w:val="00E068E5"/>
    <w:rsid w:val="00E07FD4"/>
    <w:rsid w:val="00E105BF"/>
    <w:rsid w:val="00E263DE"/>
    <w:rsid w:val="00E41802"/>
    <w:rsid w:val="00E63E1A"/>
    <w:rsid w:val="00E77849"/>
    <w:rsid w:val="00E77C6C"/>
    <w:rsid w:val="00E85D98"/>
    <w:rsid w:val="00EA75E4"/>
    <w:rsid w:val="00EE4B68"/>
    <w:rsid w:val="00EE4B86"/>
    <w:rsid w:val="00EE5431"/>
    <w:rsid w:val="00EF2324"/>
    <w:rsid w:val="00F017DD"/>
    <w:rsid w:val="00F12A10"/>
    <w:rsid w:val="00F20CDF"/>
    <w:rsid w:val="00F26AE6"/>
    <w:rsid w:val="00F272DE"/>
    <w:rsid w:val="00F36D2B"/>
    <w:rsid w:val="00F419B9"/>
    <w:rsid w:val="00F44894"/>
    <w:rsid w:val="00F5100D"/>
    <w:rsid w:val="00F7011C"/>
    <w:rsid w:val="00F770EA"/>
    <w:rsid w:val="00F8398E"/>
    <w:rsid w:val="00F84A77"/>
    <w:rsid w:val="00F84AA9"/>
    <w:rsid w:val="00F9046E"/>
    <w:rsid w:val="00FA61BA"/>
    <w:rsid w:val="00FB6E10"/>
    <w:rsid w:val="00FC0299"/>
    <w:rsid w:val="00FC1C3B"/>
    <w:rsid w:val="00FD7A86"/>
    <w:rsid w:val="00FE732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DC48734"/>
  <w15:docId w15:val="{30F2D1AC-E61C-5D4B-8759-B4A6CFA4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7" w:lineRule="auto"/>
      <w:ind w:left="1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239" w:line="248" w:lineRule="auto"/>
      <w:ind w:left="10" w:hanging="10"/>
      <w:outlineLvl w:val="0"/>
    </w:pPr>
    <w:rPr>
      <w:rFonts w:ascii="Times New Roman" w:eastAsia="Times New Roman" w:hAnsi="Times New Roman" w:cs="Times New Roman"/>
      <w:b/>
      <w:color w:val="000000"/>
      <w:sz w:val="22"/>
    </w:rPr>
  </w:style>
  <w:style w:type="paragraph" w:styleId="Heading2">
    <w:name w:val="heading 2"/>
    <w:next w:val="Normal"/>
    <w:link w:val="Heading2Char"/>
    <w:uiPriority w:val="9"/>
    <w:unhideWhenUsed/>
    <w:qFormat/>
    <w:pPr>
      <w:keepNext/>
      <w:keepLines/>
      <w:spacing w:after="239" w:line="248" w:lineRule="auto"/>
      <w:ind w:left="10" w:hanging="10"/>
      <w:outlineLvl w:val="1"/>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D3517"/>
    <w:pPr>
      <w:ind w:left="720"/>
      <w:contextualSpacing/>
    </w:pPr>
  </w:style>
  <w:style w:type="paragraph" w:styleId="TOCHeading">
    <w:name w:val="TOC Heading"/>
    <w:basedOn w:val="Heading1"/>
    <w:next w:val="Normal"/>
    <w:uiPriority w:val="39"/>
    <w:unhideWhenUsed/>
    <w:qFormat/>
    <w:rsid w:val="00B03C13"/>
    <w:pPr>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B03C13"/>
    <w:pPr>
      <w:spacing w:before="120" w:after="0"/>
      <w:ind w:left="0"/>
    </w:pPr>
    <w:rPr>
      <w:rFonts w:asciiTheme="minorHAnsi" w:hAnsiTheme="minorHAnsi" w:cstheme="minorHAnsi"/>
      <w:b/>
      <w:bCs/>
      <w:i/>
      <w:iCs/>
      <w:sz w:val="24"/>
    </w:rPr>
  </w:style>
  <w:style w:type="paragraph" w:styleId="TOC2">
    <w:name w:val="toc 2"/>
    <w:basedOn w:val="Normal"/>
    <w:next w:val="Normal"/>
    <w:autoRedefine/>
    <w:uiPriority w:val="39"/>
    <w:unhideWhenUsed/>
    <w:rsid w:val="00B03C13"/>
    <w:pPr>
      <w:spacing w:before="120" w:after="0"/>
      <w:ind w:left="220"/>
    </w:pPr>
    <w:rPr>
      <w:rFonts w:asciiTheme="minorHAnsi" w:hAnsiTheme="minorHAnsi" w:cstheme="minorHAnsi"/>
      <w:b/>
      <w:bCs/>
      <w:szCs w:val="22"/>
    </w:rPr>
  </w:style>
  <w:style w:type="paragraph" w:styleId="TOC3">
    <w:name w:val="toc 3"/>
    <w:basedOn w:val="Normal"/>
    <w:next w:val="Normal"/>
    <w:autoRedefine/>
    <w:uiPriority w:val="39"/>
    <w:unhideWhenUsed/>
    <w:rsid w:val="00B03C13"/>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03C13"/>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03C1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03C1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03C1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03C1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03C13"/>
    <w:pPr>
      <w:spacing w:after="0"/>
      <w:ind w:left="1760"/>
    </w:pPr>
    <w:rPr>
      <w:rFonts w:asciiTheme="minorHAnsi" w:hAnsiTheme="minorHAnsi" w:cstheme="minorHAnsi"/>
      <w:sz w:val="20"/>
      <w:szCs w:val="20"/>
    </w:rPr>
  </w:style>
  <w:style w:type="character" w:styleId="Hyperlink">
    <w:name w:val="Hyperlink"/>
    <w:basedOn w:val="DefaultParagraphFont"/>
    <w:uiPriority w:val="99"/>
    <w:unhideWhenUsed/>
    <w:rsid w:val="005C3612"/>
    <w:rPr>
      <w:color w:val="0563C1" w:themeColor="hyperlink"/>
      <w:u w:val="single"/>
    </w:rPr>
  </w:style>
  <w:style w:type="character" w:styleId="UnresolvedMention">
    <w:name w:val="Unresolved Mention"/>
    <w:basedOn w:val="DefaultParagraphFont"/>
    <w:uiPriority w:val="99"/>
    <w:semiHidden/>
    <w:unhideWhenUsed/>
    <w:rsid w:val="005C3612"/>
    <w:rPr>
      <w:color w:val="605E5C"/>
      <w:shd w:val="clear" w:color="auto" w:fill="E1DFDD"/>
    </w:rPr>
  </w:style>
  <w:style w:type="character" w:styleId="FollowedHyperlink">
    <w:name w:val="FollowedHyperlink"/>
    <w:basedOn w:val="DefaultParagraphFont"/>
    <w:uiPriority w:val="99"/>
    <w:semiHidden/>
    <w:unhideWhenUsed/>
    <w:rsid w:val="005C3612"/>
    <w:rPr>
      <w:color w:val="954F72" w:themeColor="followedHyperlink"/>
      <w:u w:val="single"/>
    </w:rPr>
  </w:style>
  <w:style w:type="paragraph" w:styleId="Footer">
    <w:name w:val="footer"/>
    <w:basedOn w:val="Normal"/>
    <w:link w:val="FooterChar"/>
    <w:uiPriority w:val="99"/>
    <w:unhideWhenUsed/>
    <w:rsid w:val="0011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18F"/>
    <w:rPr>
      <w:rFonts w:ascii="Times New Roman" w:eastAsia="Times New Roman" w:hAnsi="Times New Roman" w:cs="Times New Roman"/>
      <w:color w:val="000000"/>
      <w:sz w:val="22"/>
    </w:rPr>
  </w:style>
  <w:style w:type="character" w:styleId="PageNumber">
    <w:name w:val="page number"/>
    <w:basedOn w:val="DefaultParagraphFont"/>
    <w:uiPriority w:val="99"/>
    <w:semiHidden/>
    <w:unhideWhenUsed/>
    <w:rsid w:val="0011518F"/>
  </w:style>
  <w:style w:type="paragraph" w:styleId="BalloonText">
    <w:name w:val="Balloon Text"/>
    <w:basedOn w:val="Normal"/>
    <w:link w:val="BalloonTextChar"/>
    <w:uiPriority w:val="99"/>
    <w:semiHidden/>
    <w:unhideWhenUsed/>
    <w:rsid w:val="000B3B8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B3B8B"/>
    <w:rPr>
      <w:rFonts w:ascii="Times New Roman" w:eastAsia="Times New Roman" w:hAnsi="Times New Roman" w:cs="Times New Roman"/>
      <w:color w:val="000000"/>
      <w:sz w:val="18"/>
      <w:szCs w:val="18"/>
    </w:rPr>
  </w:style>
  <w:style w:type="character" w:styleId="CommentReference">
    <w:name w:val="annotation reference"/>
    <w:basedOn w:val="DefaultParagraphFont"/>
    <w:uiPriority w:val="99"/>
    <w:semiHidden/>
    <w:unhideWhenUsed/>
    <w:rsid w:val="00B128D6"/>
    <w:rPr>
      <w:sz w:val="16"/>
      <w:szCs w:val="16"/>
    </w:rPr>
  </w:style>
  <w:style w:type="paragraph" w:styleId="CommentText">
    <w:name w:val="annotation text"/>
    <w:basedOn w:val="Normal"/>
    <w:link w:val="CommentTextChar"/>
    <w:uiPriority w:val="99"/>
    <w:semiHidden/>
    <w:unhideWhenUsed/>
    <w:rsid w:val="00B128D6"/>
    <w:pPr>
      <w:spacing w:line="240" w:lineRule="auto"/>
    </w:pPr>
    <w:rPr>
      <w:sz w:val="20"/>
      <w:szCs w:val="20"/>
    </w:rPr>
  </w:style>
  <w:style w:type="character" w:customStyle="1" w:styleId="CommentTextChar">
    <w:name w:val="Comment Text Char"/>
    <w:basedOn w:val="DefaultParagraphFont"/>
    <w:link w:val="CommentText"/>
    <w:uiPriority w:val="99"/>
    <w:semiHidden/>
    <w:rsid w:val="00B128D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128D6"/>
    <w:rPr>
      <w:b/>
      <w:bCs/>
    </w:rPr>
  </w:style>
  <w:style w:type="character" w:customStyle="1" w:styleId="CommentSubjectChar">
    <w:name w:val="Comment Subject Char"/>
    <w:basedOn w:val="CommentTextChar"/>
    <w:link w:val="CommentSubject"/>
    <w:uiPriority w:val="99"/>
    <w:semiHidden/>
    <w:rsid w:val="00B128D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4D90-FDD4-3B4F-ADB6-E2B3DB7F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S:\senate\Official Documents\Policies\Conflict of Interest.wpd</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S:\senate\Official Documents\Policies\Conflict of Interest.wpd</dc:title>
  <dc:subject/>
  <dc:creator>an376597</dc:creator>
  <cp:keywords/>
  <cp:lastModifiedBy>Freddy Lee</cp:lastModifiedBy>
  <cp:revision>3</cp:revision>
  <dcterms:created xsi:type="dcterms:W3CDTF">2020-10-07T18:35:00Z</dcterms:created>
  <dcterms:modified xsi:type="dcterms:W3CDTF">2020-10-19T23:19:00Z</dcterms:modified>
</cp:coreProperties>
</file>